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F0" w:rsidRDefault="00B410F0" w:rsidP="00B410F0">
      <w:pPr>
        <w:pStyle w:val="a3"/>
        <w:spacing w:before="0" w:beforeAutospacing="0" w:after="0" w:afterAutospacing="0"/>
        <w:ind w:firstLine="709"/>
        <w:jc w:val="center"/>
        <w:rPr>
          <w:rStyle w:val="a4"/>
          <w:sz w:val="28"/>
          <w:szCs w:val="28"/>
        </w:rPr>
      </w:pPr>
      <w:r w:rsidRPr="00CD603F">
        <w:rPr>
          <w:rStyle w:val="a4"/>
          <w:sz w:val="28"/>
          <w:szCs w:val="28"/>
        </w:rPr>
        <w:t>О единовременной выплате учителям, переехавшим на работу в малые города и сельскую местность</w:t>
      </w:r>
      <w:r>
        <w:rPr>
          <w:rStyle w:val="a4"/>
          <w:sz w:val="28"/>
          <w:szCs w:val="28"/>
        </w:rPr>
        <w:t>.</w:t>
      </w:r>
    </w:p>
    <w:p w:rsidR="00B410F0" w:rsidRPr="00CD603F" w:rsidRDefault="00B410F0" w:rsidP="00B410F0">
      <w:pPr>
        <w:pStyle w:val="a3"/>
        <w:spacing w:before="0" w:beforeAutospacing="0" w:after="0" w:afterAutospacing="0"/>
        <w:ind w:firstLine="709"/>
        <w:jc w:val="both"/>
        <w:rPr>
          <w:sz w:val="28"/>
          <w:szCs w:val="28"/>
        </w:rPr>
      </w:pPr>
    </w:p>
    <w:p w:rsidR="00B410F0" w:rsidRDefault="00B410F0" w:rsidP="00B410F0">
      <w:pPr>
        <w:pStyle w:val="a3"/>
        <w:spacing w:before="0" w:beforeAutospacing="0" w:after="0" w:afterAutospacing="0"/>
        <w:ind w:firstLine="709"/>
        <w:jc w:val="both"/>
        <w:rPr>
          <w:sz w:val="28"/>
          <w:szCs w:val="28"/>
        </w:rPr>
      </w:pPr>
      <w:r w:rsidRPr="00CD603F">
        <w:rPr>
          <w:sz w:val="28"/>
          <w:szCs w:val="28"/>
        </w:rPr>
        <w:t>Постановлением Правитель</w:t>
      </w:r>
      <w:r>
        <w:rPr>
          <w:sz w:val="28"/>
          <w:szCs w:val="28"/>
        </w:rPr>
        <w:t xml:space="preserve">ства Российской Федерации от 09.11.2019 </w:t>
      </w:r>
      <w:r w:rsidRPr="00CD603F">
        <w:rPr>
          <w:sz w:val="28"/>
          <w:szCs w:val="28"/>
        </w:rPr>
        <w:t>№ 1430 «О внесении изменений в государственную программу Российской Федерации «Развитие образования», вступающим в силу с 01.01.2020 года, предусмотрена выплата учителям, переехавшим на работу в малые города и сельскую местнос</w:t>
      </w:r>
      <w:r>
        <w:rPr>
          <w:sz w:val="28"/>
          <w:szCs w:val="28"/>
        </w:rPr>
        <w:t>ть, единовременной компенсации.</w:t>
      </w: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Выплаты предназначены для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 в рамках госпрограммы «Земский учитель».</w:t>
      </w:r>
    </w:p>
    <w:p w:rsidR="00B410F0" w:rsidRPr="00CD603F" w:rsidRDefault="00B410F0" w:rsidP="00B410F0">
      <w:pPr>
        <w:pStyle w:val="a3"/>
        <w:spacing w:before="0" w:beforeAutospacing="0" w:after="0" w:afterAutospacing="0"/>
        <w:ind w:firstLine="709"/>
        <w:jc w:val="both"/>
        <w:rPr>
          <w:sz w:val="28"/>
          <w:szCs w:val="28"/>
        </w:rPr>
      </w:pPr>
      <w:proofErr w:type="gramStart"/>
      <w:r w:rsidRPr="00CD603F">
        <w:rPr>
          <w:sz w:val="28"/>
          <w:szCs w:val="28"/>
        </w:rPr>
        <w:t xml:space="preserve">Единовременная компенсационная выплата предоставляется учителю органом, уполномоченным высшим исполнительным органом государственной власти субъекта Российской Федерации </w:t>
      </w:r>
      <w:r>
        <w:rPr>
          <w:sz w:val="28"/>
          <w:szCs w:val="28"/>
        </w:rPr>
        <w:t xml:space="preserve">                                     </w:t>
      </w:r>
      <w:r w:rsidRPr="00CD603F">
        <w:rPr>
          <w:sz w:val="28"/>
          <w:szCs w:val="28"/>
        </w:rPr>
        <w:t>(далее - уполномоченный орган), на основании заключенного с учителем договора о предоставлении единовременной компенсационной выплаты, а также трудового договора, заключенного учителем с общеобразовательной организацией, подведомственной органу исполнительной власти субъекта Российской Федерации или органу местного самоуправления, предусматривающего, в том числе, распространение трудовых прав, социальных гарантий и компенсаций</w:t>
      </w:r>
      <w:proofErr w:type="gramEnd"/>
      <w:r w:rsidRPr="00CD603F">
        <w:rPr>
          <w:sz w:val="28"/>
          <w:szCs w:val="28"/>
        </w:rPr>
        <w:t>,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410F0" w:rsidRDefault="00B410F0" w:rsidP="00B410F0">
      <w:pPr>
        <w:pStyle w:val="a3"/>
        <w:spacing w:before="0" w:beforeAutospacing="0" w:after="0" w:afterAutospacing="0"/>
        <w:ind w:firstLine="709"/>
        <w:jc w:val="both"/>
        <w:rPr>
          <w:sz w:val="28"/>
          <w:szCs w:val="28"/>
        </w:rPr>
      </w:pPr>
      <w:r w:rsidRPr="00CD603F">
        <w:rPr>
          <w:sz w:val="28"/>
          <w:szCs w:val="28"/>
        </w:rPr>
        <w:t>Учитель, заключивший трудовой договор, при</w:t>
      </w:r>
      <w:r>
        <w:rPr>
          <w:sz w:val="28"/>
          <w:szCs w:val="28"/>
        </w:rPr>
        <w:t>нимает следующие обязательства:</w:t>
      </w:r>
    </w:p>
    <w:p w:rsidR="00B410F0" w:rsidRDefault="00B410F0" w:rsidP="00B410F0">
      <w:pPr>
        <w:pStyle w:val="a3"/>
        <w:spacing w:before="0" w:beforeAutospacing="0" w:after="0" w:afterAutospacing="0"/>
        <w:ind w:firstLine="709"/>
        <w:jc w:val="both"/>
        <w:rPr>
          <w:sz w:val="28"/>
          <w:szCs w:val="28"/>
        </w:rPr>
      </w:pPr>
      <w:r w:rsidRPr="00CD603F">
        <w:rPr>
          <w:sz w:val="28"/>
          <w:szCs w:val="28"/>
        </w:rPr>
        <w:t>- исполнять трудовые обязанности в течение 5 лет со дня заключения т</w:t>
      </w:r>
      <w:r>
        <w:rPr>
          <w:sz w:val="28"/>
          <w:szCs w:val="28"/>
        </w:rPr>
        <w:t>рудового договора по должности;</w:t>
      </w: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 в случае неисполнения данного обязательства возвратить выплату в бюджет региона в полном объеме при расторжении трудового договора, 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Трудового кодекса Российской Федерации.</w:t>
      </w:r>
    </w:p>
    <w:p w:rsidR="00B410F0" w:rsidRDefault="00B410F0" w:rsidP="00B410F0">
      <w:pPr>
        <w:pStyle w:val="a3"/>
        <w:spacing w:before="0" w:beforeAutospacing="0" w:after="0" w:afterAutospacing="0"/>
        <w:ind w:firstLine="709"/>
        <w:jc w:val="center"/>
        <w:rPr>
          <w:rStyle w:val="a4"/>
          <w:sz w:val="28"/>
          <w:szCs w:val="28"/>
        </w:rPr>
      </w:pPr>
    </w:p>
    <w:p w:rsidR="00B410F0" w:rsidRDefault="00B410F0" w:rsidP="00B410F0">
      <w:pPr>
        <w:pStyle w:val="a3"/>
        <w:spacing w:before="0" w:beforeAutospacing="0" w:after="0" w:afterAutospacing="0"/>
        <w:ind w:firstLine="709"/>
        <w:jc w:val="center"/>
        <w:rPr>
          <w:rStyle w:val="a4"/>
          <w:sz w:val="28"/>
          <w:szCs w:val="28"/>
        </w:rPr>
      </w:pPr>
      <w:r w:rsidRPr="00CD603F">
        <w:rPr>
          <w:rStyle w:val="a4"/>
          <w:sz w:val="28"/>
          <w:szCs w:val="28"/>
        </w:rPr>
        <w:t>Законом закреплено преимущественное право детей, проживающих в одной семье, на обучение в одной общеобразовательной организации</w:t>
      </w:r>
      <w:r>
        <w:rPr>
          <w:rStyle w:val="a4"/>
          <w:sz w:val="28"/>
          <w:szCs w:val="28"/>
        </w:rPr>
        <w:t>.</w:t>
      </w:r>
    </w:p>
    <w:p w:rsidR="00B410F0" w:rsidRPr="00CD603F" w:rsidRDefault="00B410F0" w:rsidP="00B410F0">
      <w:pPr>
        <w:pStyle w:val="a3"/>
        <w:spacing w:before="0" w:beforeAutospacing="0" w:after="0" w:afterAutospacing="0"/>
        <w:ind w:firstLine="709"/>
        <w:jc w:val="both"/>
        <w:rPr>
          <w:sz w:val="28"/>
          <w:szCs w:val="28"/>
        </w:rPr>
      </w:pP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Федеральным законом от 02.12.2019 № 411-ФЗ внесены изменения в статью 54 Семейного кодекса Российской Федерации, регламентирующую содержание права ребёнка жить и воспитываться в семье.</w:t>
      </w: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 xml:space="preserve">Права проживающего в семье ребёнка на воспитание своими родителями, обеспечение его интересов, всестороннее развитие и уважение его человеческого достоинства дополнены правом на образование, </w:t>
      </w:r>
      <w:r w:rsidRPr="00CD603F">
        <w:rPr>
          <w:sz w:val="28"/>
          <w:szCs w:val="28"/>
        </w:rPr>
        <w:lastRenderedPageBreak/>
        <w:t>вытекающим из возложенной на родителей обязанности обеспечить получение детьми общего образования.</w:t>
      </w:r>
    </w:p>
    <w:p w:rsidR="00B410F0" w:rsidRPr="00CD603F" w:rsidRDefault="00B410F0" w:rsidP="00B410F0">
      <w:pPr>
        <w:pStyle w:val="a3"/>
        <w:spacing w:before="0" w:beforeAutospacing="0" w:after="0" w:afterAutospacing="0"/>
        <w:ind w:firstLine="709"/>
        <w:jc w:val="both"/>
        <w:rPr>
          <w:sz w:val="28"/>
          <w:szCs w:val="28"/>
        </w:rPr>
      </w:pPr>
      <w:proofErr w:type="gramStart"/>
      <w:r w:rsidRPr="00CD603F">
        <w:rPr>
          <w:sz w:val="28"/>
          <w:szCs w:val="28"/>
        </w:rPr>
        <w:t>В целях наилучшей реализации этого права в пункт 2 статьи 54 СК РФ введена новая норма, на основании которой проживающие в одной семье и имеющие общее место жительства дети имеют право преимущественного приёма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или сёстры.</w:t>
      </w:r>
      <w:proofErr w:type="gramEnd"/>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Аналогичное положение закреплено в части 3.1 статьи 67 Федерального закона от 29.12.2012 № 273-ФЗ</w:t>
      </w:r>
      <w:r>
        <w:rPr>
          <w:sz w:val="28"/>
          <w:szCs w:val="28"/>
        </w:rPr>
        <w:t xml:space="preserve"> </w:t>
      </w:r>
      <w:r w:rsidRPr="00CD603F">
        <w:rPr>
          <w:sz w:val="28"/>
          <w:szCs w:val="28"/>
        </w:rPr>
        <w:t>«Об образовании в Российской Федерации».</w:t>
      </w:r>
    </w:p>
    <w:p w:rsidR="00B410F0" w:rsidRDefault="00B410F0" w:rsidP="00B410F0">
      <w:pPr>
        <w:pStyle w:val="a3"/>
        <w:spacing w:before="0" w:beforeAutospacing="0" w:after="0" w:afterAutospacing="0"/>
        <w:ind w:firstLine="709"/>
        <w:jc w:val="both"/>
        <w:rPr>
          <w:sz w:val="28"/>
          <w:szCs w:val="28"/>
        </w:rPr>
      </w:pPr>
      <w:r w:rsidRPr="00CD603F">
        <w:rPr>
          <w:sz w:val="28"/>
          <w:szCs w:val="28"/>
        </w:rPr>
        <w:t>Указанные изменения (вступили в действие с 13 декабря 2019 года) обязывают органы, осуществляющие управление образованием, на основании заявлений родителей в приоритетном порядке зачислять детей в те детские сады и начальные классы общеобразовательных школ, в которых уже обучаются проживающие в</w:t>
      </w:r>
      <w:r>
        <w:rPr>
          <w:sz w:val="28"/>
          <w:szCs w:val="28"/>
        </w:rPr>
        <w:t>месте с ними братья или сёстры.</w:t>
      </w:r>
    </w:p>
    <w:p w:rsidR="00B410F0" w:rsidRPr="00CD603F" w:rsidRDefault="00B410F0" w:rsidP="00B410F0">
      <w:pPr>
        <w:pStyle w:val="a3"/>
        <w:spacing w:before="0" w:beforeAutospacing="0" w:after="0" w:afterAutospacing="0"/>
        <w:ind w:firstLine="709"/>
        <w:jc w:val="both"/>
        <w:rPr>
          <w:sz w:val="28"/>
          <w:szCs w:val="28"/>
        </w:rPr>
      </w:pPr>
      <w:proofErr w:type="gramStart"/>
      <w:r w:rsidRPr="00CD603F">
        <w:rPr>
          <w:sz w:val="28"/>
          <w:szCs w:val="28"/>
        </w:rPr>
        <w:t>Использование возможности устройства совместно проживающих в семье детей в одну государственную или муниципальную образовательную организацию зависит от желания родителей и не ограничивает предоставленное им пунктом 2 статьи 63 СК РФ право выбора образовательной организации, формы получения детьми образования и формы их обучения с учётом мнения детей до получения ими основного общего образования в отношении каждого своего ребёнка независимо от того</w:t>
      </w:r>
      <w:proofErr w:type="gramEnd"/>
      <w:r w:rsidRPr="00CD603F">
        <w:rPr>
          <w:sz w:val="28"/>
          <w:szCs w:val="28"/>
        </w:rPr>
        <w:t>, какие образовательные организации посещают его братья или сёстры.</w:t>
      </w:r>
    </w:p>
    <w:p w:rsidR="00B410F0" w:rsidRDefault="00B410F0" w:rsidP="00B410F0">
      <w:pPr>
        <w:pStyle w:val="a3"/>
        <w:spacing w:before="0" w:beforeAutospacing="0" w:after="0" w:afterAutospacing="0"/>
        <w:jc w:val="center"/>
        <w:rPr>
          <w:rStyle w:val="a4"/>
          <w:sz w:val="28"/>
          <w:szCs w:val="28"/>
        </w:rPr>
      </w:pPr>
    </w:p>
    <w:p w:rsidR="00B410F0" w:rsidRDefault="00B410F0" w:rsidP="00B410F0">
      <w:pPr>
        <w:pStyle w:val="a3"/>
        <w:spacing w:before="0" w:beforeAutospacing="0" w:after="0" w:afterAutospacing="0"/>
        <w:jc w:val="center"/>
        <w:rPr>
          <w:rStyle w:val="a4"/>
          <w:sz w:val="28"/>
          <w:szCs w:val="28"/>
        </w:rPr>
      </w:pPr>
      <w:r w:rsidRPr="00CD603F">
        <w:rPr>
          <w:rStyle w:val="a4"/>
          <w:sz w:val="28"/>
          <w:szCs w:val="28"/>
        </w:rPr>
        <w:t>Административная ответственность за оскорбление</w:t>
      </w:r>
      <w:r>
        <w:rPr>
          <w:rStyle w:val="a4"/>
          <w:sz w:val="28"/>
          <w:szCs w:val="28"/>
        </w:rPr>
        <w:t>.</w:t>
      </w:r>
    </w:p>
    <w:p w:rsidR="00B410F0" w:rsidRPr="00CD603F" w:rsidRDefault="00B410F0" w:rsidP="00B410F0">
      <w:pPr>
        <w:pStyle w:val="a3"/>
        <w:spacing w:before="0" w:beforeAutospacing="0" w:after="0" w:afterAutospacing="0"/>
        <w:jc w:val="both"/>
        <w:rPr>
          <w:sz w:val="28"/>
          <w:szCs w:val="28"/>
        </w:rPr>
      </w:pPr>
    </w:p>
    <w:p w:rsidR="00B410F0" w:rsidRDefault="00B410F0" w:rsidP="00B410F0">
      <w:pPr>
        <w:pStyle w:val="a3"/>
        <w:spacing w:before="0" w:beforeAutospacing="0" w:after="0" w:afterAutospacing="0"/>
        <w:ind w:firstLine="709"/>
        <w:jc w:val="both"/>
        <w:rPr>
          <w:sz w:val="28"/>
          <w:szCs w:val="28"/>
        </w:rPr>
      </w:pPr>
      <w:r w:rsidRPr="00CD603F">
        <w:rPr>
          <w:sz w:val="28"/>
          <w:szCs w:val="28"/>
        </w:rPr>
        <w:t xml:space="preserve">Статья 5.61 Кодекса об административных правонарушениях Российской Федерации предусматривает административную ответственность за оскорбление. </w:t>
      </w: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 xml:space="preserve">В силу статьи 28.4. </w:t>
      </w:r>
      <w:proofErr w:type="spellStart"/>
      <w:r w:rsidRPr="00CD603F">
        <w:rPr>
          <w:sz w:val="28"/>
          <w:szCs w:val="28"/>
        </w:rPr>
        <w:t>КоАП</w:t>
      </w:r>
      <w:proofErr w:type="spellEnd"/>
      <w:r w:rsidRPr="00CD603F">
        <w:rPr>
          <w:sz w:val="28"/>
          <w:szCs w:val="28"/>
        </w:rPr>
        <w:t xml:space="preserve"> РФ дела об административных правонарушениях, предусмотренных статьей 5.61 </w:t>
      </w:r>
      <w:proofErr w:type="spellStart"/>
      <w:r w:rsidRPr="00CD603F">
        <w:rPr>
          <w:sz w:val="28"/>
          <w:szCs w:val="28"/>
        </w:rPr>
        <w:t>КоАП</w:t>
      </w:r>
      <w:proofErr w:type="spellEnd"/>
      <w:r w:rsidRPr="00CD603F">
        <w:rPr>
          <w:sz w:val="28"/>
          <w:szCs w:val="28"/>
        </w:rPr>
        <w:t xml:space="preserve"> РФ, возбуждаются исключительно прокурором. Решение о возбуждении производства по делу об административном правонарушении прокурор вправе принять только при наличии для этого поводов, предусмотренных статье</w:t>
      </w:r>
      <w:r>
        <w:rPr>
          <w:sz w:val="28"/>
          <w:szCs w:val="28"/>
        </w:rPr>
        <w:t>й</w:t>
      </w:r>
      <w:r w:rsidRPr="00CD603F">
        <w:rPr>
          <w:sz w:val="28"/>
          <w:szCs w:val="28"/>
        </w:rPr>
        <w:t xml:space="preserve"> 28.1. </w:t>
      </w:r>
      <w:proofErr w:type="spellStart"/>
      <w:r w:rsidRPr="00CD603F">
        <w:rPr>
          <w:sz w:val="28"/>
          <w:szCs w:val="28"/>
        </w:rPr>
        <w:t>КоАП</w:t>
      </w:r>
      <w:proofErr w:type="spellEnd"/>
      <w:r w:rsidRPr="00CD603F">
        <w:rPr>
          <w:sz w:val="28"/>
          <w:szCs w:val="28"/>
        </w:rPr>
        <w:t xml:space="preserve"> РФ, которые выражаются, в том числе, в достаточных данных, указывающих на наличие события административного правонарушения.</w:t>
      </w:r>
    </w:p>
    <w:p w:rsidR="00B410F0" w:rsidRDefault="00B410F0" w:rsidP="00B410F0">
      <w:pPr>
        <w:pStyle w:val="a3"/>
        <w:spacing w:before="0" w:beforeAutospacing="0" w:after="0" w:afterAutospacing="0"/>
        <w:ind w:firstLine="709"/>
        <w:jc w:val="both"/>
        <w:rPr>
          <w:sz w:val="28"/>
          <w:szCs w:val="28"/>
        </w:rPr>
      </w:pPr>
      <w:r w:rsidRPr="00CD603F">
        <w:rPr>
          <w:sz w:val="28"/>
          <w:szCs w:val="28"/>
        </w:rPr>
        <w:t>Основанием для принятия мер прокурорского реагирования могут стать далеко не все высказанные в ходе ссоры или по иным мотивам оскорбительные выражения, которые нарушают морально-этические нормы поведения в обществе.</w:t>
      </w: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 xml:space="preserve">Предусмотренный статьей 5.61 </w:t>
      </w:r>
      <w:proofErr w:type="spellStart"/>
      <w:r w:rsidRPr="00CD603F">
        <w:rPr>
          <w:sz w:val="28"/>
          <w:szCs w:val="28"/>
        </w:rPr>
        <w:t>КоАП</w:t>
      </w:r>
      <w:proofErr w:type="spellEnd"/>
      <w:r w:rsidRPr="00CD603F">
        <w:rPr>
          <w:sz w:val="28"/>
          <w:szCs w:val="28"/>
        </w:rPr>
        <w:t xml:space="preserve">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 и </w:t>
      </w:r>
      <w:r w:rsidRPr="00CD603F">
        <w:rPr>
          <w:sz w:val="28"/>
          <w:szCs w:val="28"/>
        </w:rPr>
        <w:lastRenderedPageBreak/>
        <w:t>достоинство. Обязательным критерием состава этого правонарушения является наличие в действиях субъекта правонарушения неприличной формы, отсутствие которой исключает квалификацию действий как оскорбления.</w:t>
      </w: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 xml:space="preserve">Определяющее значение при решении вопроса о наличии либо отсутствии состава правонарушения, предусмотренного статьей 5.61 </w:t>
      </w:r>
      <w:proofErr w:type="spellStart"/>
      <w:r w:rsidRPr="00CD603F">
        <w:rPr>
          <w:sz w:val="28"/>
          <w:szCs w:val="28"/>
        </w:rPr>
        <w:t>КоАП</w:t>
      </w:r>
      <w:proofErr w:type="spellEnd"/>
      <w:r w:rsidRPr="00CD603F">
        <w:rPr>
          <w:sz w:val="28"/>
          <w:szCs w:val="28"/>
        </w:rPr>
        <w:t xml:space="preserve"> РФ, является не только личное восприятие деяния потерпевшим как унижающего его честь и достоинство, а то, было ли это деяние выражено в неприличной форме.</w:t>
      </w:r>
    </w:p>
    <w:p w:rsidR="00B410F0" w:rsidRDefault="00B410F0" w:rsidP="00B410F0">
      <w:pPr>
        <w:pStyle w:val="a3"/>
        <w:spacing w:before="0" w:beforeAutospacing="0" w:after="0" w:afterAutospacing="0"/>
        <w:ind w:firstLine="709"/>
        <w:jc w:val="both"/>
        <w:rPr>
          <w:sz w:val="28"/>
          <w:szCs w:val="28"/>
        </w:rPr>
      </w:pPr>
      <w:r w:rsidRPr="00CD603F">
        <w:rPr>
          <w:sz w:val="28"/>
          <w:szCs w:val="28"/>
        </w:rPr>
        <w:t xml:space="preserve">По смыслу закона неприличной следует считать циничную, глубоко противоречащую нравственным нормам, правилам поведения в обществе форму унизительного обращения с человеком. Установление данного признака является вопросом факта и решается </w:t>
      </w:r>
      <w:proofErr w:type="spellStart"/>
      <w:r w:rsidRPr="00CD603F">
        <w:rPr>
          <w:sz w:val="28"/>
          <w:szCs w:val="28"/>
        </w:rPr>
        <w:t>правоприменителем</w:t>
      </w:r>
      <w:proofErr w:type="spellEnd"/>
      <w:r w:rsidRPr="00CD603F">
        <w:rPr>
          <w:sz w:val="28"/>
          <w:szCs w:val="28"/>
        </w:rPr>
        <w:t xml:space="preserve"> с уче</w:t>
      </w:r>
      <w:r>
        <w:rPr>
          <w:sz w:val="28"/>
          <w:szCs w:val="28"/>
        </w:rPr>
        <w:t>том всех обстоятельств дела.</w:t>
      </w: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Оскорбление личности влечет наложение на правонарушителя административного штрафа: на граждан в размере от 1000 до 3000 рублей; на должностных лиц - от 10 тысяч до 30 тысяч рублей; на юридических лиц - от 50 тысяч до 100 тысяч рублей.</w:t>
      </w:r>
    </w:p>
    <w:p w:rsidR="00B410F0" w:rsidRDefault="00B410F0" w:rsidP="00B410F0"/>
    <w:p w:rsidR="00B410F0" w:rsidRDefault="00B410F0" w:rsidP="00B410F0">
      <w:pPr>
        <w:pStyle w:val="a3"/>
        <w:spacing w:before="0" w:beforeAutospacing="0" w:after="0" w:afterAutospacing="0"/>
        <w:ind w:firstLine="709"/>
        <w:jc w:val="both"/>
        <w:rPr>
          <w:rStyle w:val="a4"/>
          <w:sz w:val="28"/>
          <w:szCs w:val="28"/>
        </w:rPr>
      </w:pPr>
    </w:p>
    <w:p w:rsidR="00B410F0" w:rsidRDefault="00B410F0" w:rsidP="00B410F0">
      <w:pPr>
        <w:pStyle w:val="a3"/>
        <w:spacing w:before="0" w:beforeAutospacing="0" w:after="0" w:afterAutospacing="0"/>
        <w:ind w:firstLine="709"/>
        <w:jc w:val="center"/>
        <w:rPr>
          <w:rStyle w:val="a4"/>
          <w:sz w:val="28"/>
          <w:szCs w:val="28"/>
        </w:rPr>
      </w:pPr>
      <w:r w:rsidRPr="00CD603F">
        <w:rPr>
          <w:rStyle w:val="a4"/>
          <w:sz w:val="28"/>
          <w:szCs w:val="28"/>
        </w:rPr>
        <w:t>О компенсации расходов за приобретенное техническое средство реабилитации</w:t>
      </w:r>
      <w:r>
        <w:rPr>
          <w:rStyle w:val="a4"/>
          <w:sz w:val="28"/>
          <w:szCs w:val="28"/>
        </w:rPr>
        <w:t>.</w:t>
      </w:r>
    </w:p>
    <w:p w:rsidR="00B410F0" w:rsidRPr="00CD603F" w:rsidRDefault="00B410F0" w:rsidP="00B410F0">
      <w:pPr>
        <w:pStyle w:val="a3"/>
        <w:spacing w:before="0" w:beforeAutospacing="0" w:after="0" w:afterAutospacing="0"/>
        <w:ind w:firstLine="709"/>
        <w:jc w:val="both"/>
        <w:rPr>
          <w:sz w:val="28"/>
          <w:szCs w:val="28"/>
        </w:rPr>
      </w:pP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Государством гарантируется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B410F0" w:rsidRDefault="00B410F0" w:rsidP="00B410F0">
      <w:pPr>
        <w:pStyle w:val="a3"/>
        <w:spacing w:before="0" w:beforeAutospacing="0" w:after="0" w:afterAutospacing="0"/>
        <w:ind w:firstLine="709"/>
        <w:jc w:val="both"/>
        <w:rPr>
          <w:sz w:val="28"/>
          <w:szCs w:val="28"/>
        </w:rPr>
      </w:pPr>
      <w:proofErr w:type="gramStart"/>
      <w:r w:rsidRPr="00CD603F">
        <w:rPr>
          <w:sz w:val="28"/>
          <w:szCs w:val="28"/>
        </w:rPr>
        <w:t xml:space="preserve">Если предусмотренные индивидуальной программой реабилитации или </w:t>
      </w:r>
      <w:proofErr w:type="spellStart"/>
      <w:r w:rsidRPr="00CD603F">
        <w:rPr>
          <w:sz w:val="28"/>
          <w:szCs w:val="28"/>
        </w:rPr>
        <w:t>абилитации</w:t>
      </w:r>
      <w:proofErr w:type="spellEnd"/>
      <w:r w:rsidRPr="00CD603F">
        <w:rPr>
          <w:sz w:val="28"/>
          <w:szCs w:val="28"/>
        </w:rPr>
        <w:t xml:space="preserve"> техническое средство реабилитации, услуга не могут быть предоставлены инвалиду либо если инвалид приобрел соответствующее техническое средство реабилитации, оплатил услугу за собственный счет, ему, согласно ч. 6 ст. 11 Федерального закона от 24.11.1995 № 181-ФЗ «О социальной защите инвалидов в Российской Федерации», выплачивается компенсация в размере стоимости приобретенного технического средства реабилитации, оказанной услуги, но не</w:t>
      </w:r>
      <w:proofErr w:type="gramEnd"/>
      <w:r w:rsidRPr="00CD603F">
        <w:rPr>
          <w:sz w:val="28"/>
          <w:szCs w:val="28"/>
        </w:rPr>
        <w:t xml:space="preserve"> более стоимости соответствующего технического</w:t>
      </w:r>
      <w:r>
        <w:rPr>
          <w:sz w:val="28"/>
          <w:szCs w:val="28"/>
        </w:rPr>
        <w:t xml:space="preserve"> средства реабилитации, услуги.</w:t>
      </w:r>
    </w:p>
    <w:p w:rsidR="00B410F0" w:rsidRPr="00CD603F" w:rsidRDefault="00B410F0" w:rsidP="00B410F0">
      <w:pPr>
        <w:pStyle w:val="a3"/>
        <w:spacing w:before="0" w:beforeAutospacing="0" w:after="0" w:afterAutospacing="0"/>
        <w:ind w:firstLine="709"/>
        <w:jc w:val="both"/>
        <w:rPr>
          <w:sz w:val="28"/>
          <w:szCs w:val="28"/>
        </w:rPr>
      </w:pPr>
      <w:r w:rsidRPr="00CD603F">
        <w:rPr>
          <w:sz w:val="28"/>
          <w:szCs w:val="28"/>
        </w:rPr>
        <w:t xml:space="preserve">Порядок выплаты компенсации за самостоятельно приобретенное инвалидом техническое средство реабилитации, оказанную услугу, включая порядок определения ее размера и порядок информирования граждан о размере указанной компенсации, утвержден приказом Министерства </w:t>
      </w:r>
      <w:r w:rsidRPr="00CD603F">
        <w:rPr>
          <w:sz w:val="28"/>
          <w:szCs w:val="28"/>
        </w:rPr>
        <w:lastRenderedPageBreak/>
        <w:t>здравоохранения и социального развития Российской Федерации от 31.01.2011 № 57н.</w:t>
      </w:r>
    </w:p>
    <w:p w:rsidR="00B410F0" w:rsidRPr="00CD603F" w:rsidRDefault="00B410F0" w:rsidP="00B410F0">
      <w:pPr>
        <w:pStyle w:val="a3"/>
        <w:spacing w:before="0" w:beforeAutospacing="0" w:after="0" w:afterAutospacing="0"/>
        <w:ind w:firstLine="709"/>
        <w:jc w:val="both"/>
        <w:rPr>
          <w:sz w:val="28"/>
          <w:szCs w:val="28"/>
        </w:rPr>
      </w:pPr>
      <w:proofErr w:type="gramStart"/>
      <w:r w:rsidRPr="00CD603F">
        <w:rPr>
          <w:sz w:val="28"/>
          <w:szCs w:val="28"/>
        </w:rPr>
        <w:t>Компенсация выплачивается территориальными органами Фонда социального страхования Российской Федерации по месту жительства инвалида на основании заявления инвалида либо лица, представляющего его интересы, о возмещении расходов по приобретению технического средства реабилитации и (или) оказанию услуги и документов, подтверждающих расходы по самостоятельному приобретению технического средства реабилитации и (или) оказанию услуги инвалидом за собственный счет, а также предъявления им документа, удостоверяющего личность, и</w:t>
      </w:r>
      <w:proofErr w:type="gramEnd"/>
      <w:r w:rsidRPr="00CD603F">
        <w:rPr>
          <w:sz w:val="28"/>
          <w:szCs w:val="28"/>
        </w:rPr>
        <w:t xml:space="preserve"> заключения медико-технической экспертизы.</w:t>
      </w:r>
    </w:p>
    <w:p w:rsidR="00B410F0" w:rsidRDefault="00B410F0" w:rsidP="00B410F0">
      <w:pPr>
        <w:pStyle w:val="a3"/>
        <w:spacing w:before="0" w:beforeAutospacing="0" w:after="0" w:afterAutospacing="0"/>
        <w:ind w:firstLine="709"/>
        <w:jc w:val="both"/>
        <w:rPr>
          <w:sz w:val="28"/>
          <w:szCs w:val="28"/>
        </w:rPr>
      </w:pPr>
      <w:r w:rsidRPr="00CD603F">
        <w:rPr>
          <w:sz w:val="28"/>
          <w:szCs w:val="28"/>
        </w:rPr>
        <w:t xml:space="preserve">Выплата инвалиду компенсации осуществляется уполномоченным органом в месячный срок </w:t>
      </w:r>
      <w:proofErr w:type="gramStart"/>
      <w:r w:rsidRPr="00CD603F">
        <w:rPr>
          <w:sz w:val="28"/>
          <w:szCs w:val="28"/>
        </w:rPr>
        <w:t>с даты принятия</w:t>
      </w:r>
      <w:proofErr w:type="gramEnd"/>
      <w:r w:rsidRPr="00CD603F">
        <w:rPr>
          <w:sz w:val="28"/>
          <w:szCs w:val="28"/>
        </w:rPr>
        <w:t xml:space="preserve"> соответствующего решения путем почтового перевода или перечисления средств на счет, открытый инвалидом в кредитной организации.</w:t>
      </w:r>
    </w:p>
    <w:p w:rsidR="00B410F0" w:rsidRPr="00CD603F" w:rsidRDefault="00B410F0" w:rsidP="00B410F0">
      <w:pPr>
        <w:pStyle w:val="a3"/>
        <w:spacing w:before="0" w:beforeAutospacing="0" w:after="0" w:afterAutospacing="0"/>
        <w:ind w:firstLine="709"/>
        <w:jc w:val="both"/>
        <w:rPr>
          <w:sz w:val="28"/>
          <w:szCs w:val="28"/>
        </w:rPr>
      </w:pPr>
    </w:p>
    <w:p w:rsidR="00B410F0" w:rsidRPr="00B410F0" w:rsidRDefault="00B410F0" w:rsidP="00B410F0">
      <w:pPr>
        <w:spacing w:after="0" w:line="240" w:lineRule="auto"/>
        <w:ind w:firstLine="709"/>
        <w:contextualSpacing/>
        <w:jc w:val="both"/>
        <w:rPr>
          <w:rFonts w:ascii="Times New Roman" w:eastAsia="Times New Roman" w:hAnsi="Times New Roman" w:cs="Times New Roman"/>
          <w:b/>
          <w:bCs/>
          <w:sz w:val="28"/>
          <w:szCs w:val="28"/>
          <w:lang w:eastAsia="ru-RU"/>
        </w:rPr>
      </w:pPr>
      <w:r w:rsidRPr="00B410F0">
        <w:rPr>
          <w:rFonts w:ascii="Times New Roman" w:eastAsia="Times New Roman" w:hAnsi="Times New Roman" w:cs="Times New Roman"/>
          <w:b/>
          <w:bCs/>
          <w:sz w:val="28"/>
          <w:szCs w:val="28"/>
          <w:lang w:eastAsia="ru-RU"/>
        </w:rPr>
        <w:t>Отсутствие пригодного для постоянного проживания жилого помещения отнесено к исключительным обстоятельствам, при наличии которых родители могут быть привлечены к участию в дополнительных расходах на детей.</w:t>
      </w:r>
    </w:p>
    <w:p w:rsidR="00850783" w:rsidRDefault="00850783" w:rsidP="00B410F0">
      <w:pPr>
        <w:spacing w:after="0" w:line="240" w:lineRule="auto"/>
        <w:ind w:firstLine="709"/>
        <w:contextualSpacing/>
        <w:jc w:val="both"/>
        <w:rPr>
          <w:rFonts w:ascii="Times New Roman" w:eastAsia="Times New Roman" w:hAnsi="Times New Roman" w:cs="Times New Roman"/>
          <w:sz w:val="28"/>
          <w:szCs w:val="28"/>
          <w:lang w:eastAsia="ru-RU"/>
        </w:rPr>
      </w:pP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410F0">
        <w:rPr>
          <w:rFonts w:ascii="Times New Roman" w:eastAsia="Times New Roman" w:hAnsi="Times New Roman" w:cs="Times New Roman"/>
          <w:sz w:val="28"/>
          <w:szCs w:val="28"/>
          <w:lang w:eastAsia="ru-RU"/>
        </w:rPr>
        <w:t>При отсутствии соглашения и при наличии исключительных обстоятельств, поименованных в пункте 1 статьи 86 СК РФ -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roofErr w:type="gramEnd"/>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Данный перечень не является исчерпывающим, но в силу сложившейся практики, применялся исключительно к обстоятельствам, связанным с состоянием здоровья ребенка.</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Теперь законодателем установлено, что таким обстоятельством является также отсутствие пригодного для постоянного проживания жилого помещения.</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Данные изменения в абзац 1 пункта 1 статьи 86 Семейного кодекса Российской Федерации внесены Федеральным законом от 06.02.2020 </w:t>
      </w:r>
      <w:r w:rsidR="00850783">
        <w:rPr>
          <w:rFonts w:ascii="Times New Roman" w:eastAsia="Times New Roman" w:hAnsi="Times New Roman" w:cs="Times New Roman"/>
          <w:sz w:val="28"/>
          <w:szCs w:val="28"/>
          <w:lang w:eastAsia="ru-RU"/>
        </w:rPr>
        <w:t xml:space="preserve">                    </w:t>
      </w:r>
      <w:r w:rsidRPr="00B410F0">
        <w:rPr>
          <w:rFonts w:ascii="Times New Roman" w:eastAsia="Times New Roman" w:hAnsi="Times New Roman" w:cs="Times New Roman"/>
          <w:sz w:val="28"/>
          <w:szCs w:val="28"/>
          <w:lang w:eastAsia="ru-RU"/>
        </w:rPr>
        <w:t xml:space="preserve">№ 10-ФЗ, которые вступают в законную силу с 17.02.2020. </w:t>
      </w:r>
    </w:p>
    <w:p w:rsidR="00850783" w:rsidRDefault="00850783" w:rsidP="00850783">
      <w:pPr>
        <w:spacing w:after="0" w:line="240" w:lineRule="auto"/>
        <w:contextualSpacing/>
        <w:jc w:val="both"/>
        <w:rPr>
          <w:rFonts w:ascii="Times New Roman" w:eastAsia="Times New Roman" w:hAnsi="Times New Roman" w:cs="Times New Roman"/>
          <w:b/>
          <w:bCs/>
          <w:sz w:val="28"/>
          <w:szCs w:val="28"/>
          <w:lang w:eastAsia="ru-RU"/>
        </w:rPr>
      </w:pPr>
    </w:p>
    <w:p w:rsidR="00B410F0" w:rsidRPr="00B410F0" w:rsidRDefault="00B410F0" w:rsidP="00850783">
      <w:pPr>
        <w:spacing w:after="0" w:line="240" w:lineRule="auto"/>
        <w:contextualSpacing/>
        <w:jc w:val="center"/>
        <w:rPr>
          <w:rFonts w:ascii="Times New Roman" w:eastAsia="Times New Roman" w:hAnsi="Times New Roman" w:cs="Times New Roman"/>
          <w:b/>
          <w:bCs/>
          <w:sz w:val="28"/>
          <w:szCs w:val="28"/>
          <w:lang w:eastAsia="ru-RU"/>
        </w:rPr>
      </w:pPr>
      <w:r w:rsidRPr="00B410F0">
        <w:rPr>
          <w:rFonts w:ascii="Times New Roman" w:eastAsia="Times New Roman" w:hAnsi="Times New Roman" w:cs="Times New Roman"/>
          <w:b/>
          <w:bCs/>
          <w:sz w:val="28"/>
          <w:szCs w:val="28"/>
          <w:lang w:eastAsia="ru-RU"/>
        </w:rPr>
        <w:t>Алименты на личный счет ребенка</w:t>
      </w:r>
      <w:r w:rsidR="00850783">
        <w:rPr>
          <w:rFonts w:ascii="Times New Roman" w:eastAsia="Times New Roman" w:hAnsi="Times New Roman" w:cs="Times New Roman"/>
          <w:b/>
          <w:bCs/>
          <w:sz w:val="28"/>
          <w:szCs w:val="28"/>
          <w:lang w:eastAsia="ru-RU"/>
        </w:rPr>
        <w:t>.</w:t>
      </w:r>
    </w:p>
    <w:p w:rsidR="00850783" w:rsidRDefault="00850783" w:rsidP="00B410F0">
      <w:pPr>
        <w:spacing w:after="0" w:line="240" w:lineRule="auto"/>
        <w:ind w:firstLine="709"/>
        <w:contextualSpacing/>
        <w:jc w:val="both"/>
        <w:rPr>
          <w:rFonts w:ascii="Times New Roman" w:eastAsia="Times New Roman" w:hAnsi="Times New Roman" w:cs="Times New Roman"/>
          <w:sz w:val="28"/>
          <w:szCs w:val="28"/>
          <w:lang w:eastAsia="ru-RU"/>
        </w:rPr>
      </w:pP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По закону алименты должны поступать в распоряжение родителя, воспитывающего ребенка и расходоваться на его содержание, воспитание и образование. Целью взыскания алиментов является обеспечение максимально возможного сохранения ребёнку прежнего уровня его обеспечения и минимизации неблагоприятных последствий прекращения </w:t>
      </w:r>
      <w:r w:rsidRPr="00B410F0">
        <w:rPr>
          <w:rFonts w:ascii="Times New Roman" w:eastAsia="Times New Roman" w:hAnsi="Times New Roman" w:cs="Times New Roman"/>
          <w:sz w:val="28"/>
          <w:szCs w:val="28"/>
          <w:lang w:eastAsia="ru-RU"/>
        </w:rPr>
        <w:lastRenderedPageBreak/>
        <w:t xml:space="preserve">семейных отношений между родителями. Взыскиваемые алименты должны быть достаточными для удовлетворения привычных потребностей ребёнка. Семейным Кодексом РФ (ст. 60) предусмотрена возможность вынесения судом по требованию родителя, обязанного уплачивать алименты, решения о перечислении не более 50% подлежащих выплате сумм на счета, открытые на имя несовершеннолетних детей в банках. Обычно такие требования плательщика алиментов удовлетворяются судом в случае ненадлежащего исполнения родителем, получающим алименты, обязанности по расходованию средств на содержание, воспитание и образование ребёнка с условием сохранения при таком способе </w:t>
      </w:r>
      <w:proofErr w:type="gramStart"/>
      <w:r w:rsidRPr="00B410F0">
        <w:rPr>
          <w:rFonts w:ascii="Times New Roman" w:eastAsia="Times New Roman" w:hAnsi="Times New Roman" w:cs="Times New Roman"/>
          <w:sz w:val="28"/>
          <w:szCs w:val="28"/>
          <w:lang w:eastAsia="ru-RU"/>
        </w:rPr>
        <w:t>исполнения решения суда уровня материального обеспечения</w:t>
      </w:r>
      <w:proofErr w:type="gramEnd"/>
      <w:r w:rsidRPr="00B410F0">
        <w:rPr>
          <w:rFonts w:ascii="Times New Roman" w:eastAsia="Times New Roman" w:hAnsi="Times New Roman" w:cs="Times New Roman"/>
          <w:sz w:val="28"/>
          <w:szCs w:val="28"/>
          <w:lang w:eastAsia="ru-RU"/>
        </w:rPr>
        <w:t xml:space="preserve"> ребёнка, достаточного для его полноценного развития (питание, образование, воспитание и т.д.). При необходимости с заявлением о проверке законности действий должника взыскатель алиментов может обратиться к судебному приставу-исполнителю, который при наличии оснований вправе решить вопрос о применении мер административного воздействия.  </w:t>
      </w:r>
    </w:p>
    <w:p w:rsidR="00850783" w:rsidRDefault="00850783" w:rsidP="00850783">
      <w:pPr>
        <w:spacing w:after="0" w:line="240" w:lineRule="auto"/>
        <w:contextualSpacing/>
        <w:jc w:val="both"/>
        <w:rPr>
          <w:rFonts w:ascii="Times New Roman" w:eastAsia="Times New Roman" w:hAnsi="Times New Roman" w:cs="Times New Roman"/>
          <w:sz w:val="28"/>
          <w:szCs w:val="28"/>
          <w:lang w:eastAsia="ru-RU"/>
        </w:rPr>
      </w:pPr>
    </w:p>
    <w:p w:rsidR="00B410F0" w:rsidRDefault="00B410F0" w:rsidP="00850783">
      <w:pPr>
        <w:spacing w:after="0" w:line="240" w:lineRule="auto"/>
        <w:contextualSpacing/>
        <w:jc w:val="center"/>
        <w:rPr>
          <w:rFonts w:ascii="Times New Roman" w:eastAsia="Times New Roman" w:hAnsi="Times New Roman" w:cs="Times New Roman"/>
          <w:b/>
          <w:bCs/>
          <w:sz w:val="28"/>
          <w:szCs w:val="28"/>
          <w:lang w:eastAsia="ru-RU"/>
        </w:rPr>
      </w:pPr>
      <w:r w:rsidRPr="00B410F0">
        <w:rPr>
          <w:rFonts w:ascii="Times New Roman" w:eastAsia="Times New Roman" w:hAnsi="Times New Roman" w:cs="Times New Roman"/>
          <w:b/>
          <w:bCs/>
          <w:sz w:val="28"/>
          <w:szCs w:val="28"/>
          <w:lang w:eastAsia="ru-RU"/>
        </w:rPr>
        <w:t>Установлен единый порядок выбора управляющей организации для управления многоквартирным домом, помещения в котором принадлежат государству или муниципальному образованию</w:t>
      </w:r>
      <w:r w:rsidR="00850783">
        <w:rPr>
          <w:rFonts w:ascii="Times New Roman" w:eastAsia="Times New Roman" w:hAnsi="Times New Roman" w:cs="Times New Roman"/>
          <w:b/>
          <w:bCs/>
          <w:sz w:val="28"/>
          <w:szCs w:val="28"/>
          <w:lang w:eastAsia="ru-RU"/>
        </w:rPr>
        <w:t>.</w:t>
      </w:r>
    </w:p>
    <w:p w:rsidR="00850783" w:rsidRDefault="00850783" w:rsidP="00B410F0">
      <w:pPr>
        <w:spacing w:after="0" w:line="240" w:lineRule="auto"/>
        <w:ind w:firstLine="709"/>
        <w:contextualSpacing/>
        <w:jc w:val="both"/>
        <w:rPr>
          <w:rFonts w:ascii="Times New Roman" w:eastAsia="Times New Roman" w:hAnsi="Times New Roman" w:cs="Times New Roman"/>
          <w:sz w:val="28"/>
          <w:szCs w:val="28"/>
          <w:lang w:eastAsia="ru-RU"/>
        </w:rPr>
      </w:pPr>
    </w:p>
    <w:p w:rsidR="00182915"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Федеральным законом от 28.01.2020 № 4-ФЗ внесены изменения в статьи 161 и 163 Жилищного кодекса Российской Федерации. Законом указывается, что управление многоквартирным домом, помещения в котором принадлежат государству или муниципальному образованию, будет осуществляться на основании договора, заключенного с управляющей организацией, выбранной по результатам открытого конкурса, проводимого органом местного самоуправления в порядке, установленном Правительством РФ. Заключение договора без проведения конкурса будет допускаться только в случае, если указанный конкурс был признан несостоявшимся. Отменено правило, в соответствии с которым порядок управления многоквартирным домом, в котором все помещения принадлежат РФ, субъекту РФ или муниципальному образованию, определяется соответственно федеральным органом государственной власти, органом государственной власти субъекта РФ или органом местного самоуправления. </w:t>
      </w:r>
    </w:p>
    <w:p w:rsidR="00850783" w:rsidRDefault="00850783" w:rsidP="00850783">
      <w:pPr>
        <w:spacing w:after="0" w:line="240" w:lineRule="auto"/>
        <w:contextualSpacing/>
        <w:jc w:val="both"/>
        <w:rPr>
          <w:rFonts w:ascii="Times New Roman" w:eastAsia="Times New Roman" w:hAnsi="Times New Roman" w:cs="Times New Roman"/>
          <w:b/>
          <w:bCs/>
          <w:sz w:val="28"/>
          <w:szCs w:val="28"/>
          <w:lang w:eastAsia="ru-RU"/>
        </w:rPr>
      </w:pPr>
    </w:p>
    <w:p w:rsidR="00850783" w:rsidRDefault="00850783" w:rsidP="00850783">
      <w:pPr>
        <w:spacing w:after="0" w:line="240" w:lineRule="auto"/>
        <w:contextualSpacing/>
        <w:jc w:val="both"/>
        <w:rPr>
          <w:rFonts w:ascii="Times New Roman" w:eastAsia="Times New Roman" w:hAnsi="Times New Roman" w:cs="Times New Roman"/>
          <w:b/>
          <w:bCs/>
          <w:sz w:val="28"/>
          <w:szCs w:val="28"/>
          <w:lang w:eastAsia="ru-RU"/>
        </w:rPr>
      </w:pPr>
    </w:p>
    <w:p w:rsidR="00B410F0" w:rsidRDefault="00B410F0" w:rsidP="00850783">
      <w:pPr>
        <w:spacing w:after="0" w:line="240" w:lineRule="auto"/>
        <w:contextualSpacing/>
        <w:jc w:val="center"/>
        <w:rPr>
          <w:rFonts w:ascii="Times New Roman" w:eastAsia="Times New Roman" w:hAnsi="Times New Roman" w:cs="Times New Roman"/>
          <w:b/>
          <w:bCs/>
          <w:sz w:val="28"/>
          <w:szCs w:val="28"/>
          <w:lang w:eastAsia="ru-RU"/>
        </w:rPr>
      </w:pPr>
      <w:r w:rsidRPr="00B410F0">
        <w:rPr>
          <w:rFonts w:ascii="Times New Roman" w:eastAsia="Times New Roman" w:hAnsi="Times New Roman" w:cs="Times New Roman"/>
          <w:b/>
          <w:bCs/>
          <w:sz w:val="28"/>
          <w:szCs w:val="28"/>
          <w:lang w:eastAsia="ru-RU"/>
        </w:rPr>
        <w:t>При досрочном погашении кредита банки будут обязаны возвращать заемщикам часть уплаченной страховой премии</w:t>
      </w:r>
      <w:r w:rsidR="00850783">
        <w:rPr>
          <w:rFonts w:ascii="Times New Roman" w:eastAsia="Times New Roman" w:hAnsi="Times New Roman" w:cs="Times New Roman"/>
          <w:b/>
          <w:bCs/>
          <w:sz w:val="28"/>
          <w:szCs w:val="28"/>
          <w:lang w:eastAsia="ru-RU"/>
        </w:rPr>
        <w:t>.</w:t>
      </w:r>
    </w:p>
    <w:p w:rsidR="00850783" w:rsidRPr="00B410F0" w:rsidRDefault="00850783" w:rsidP="00850783">
      <w:pPr>
        <w:spacing w:after="0" w:line="240" w:lineRule="auto"/>
        <w:contextualSpacing/>
        <w:jc w:val="center"/>
        <w:rPr>
          <w:rFonts w:ascii="Times New Roman" w:eastAsia="Times New Roman" w:hAnsi="Times New Roman" w:cs="Times New Roman"/>
          <w:b/>
          <w:bCs/>
          <w:sz w:val="28"/>
          <w:szCs w:val="28"/>
          <w:lang w:eastAsia="ru-RU"/>
        </w:rPr>
      </w:pP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Федеральным законом от 27.12.2019 № 483-ФЗ внесены изменения в статьи 7 и 11 Федерального закона «О потребительском кредите (займе)</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 xml:space="preserve"> и статью 9.1 Федерального закона «Об ипотеке (залоге недвижимости)».</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С 1 сентября 2020 года при досрочном погашении кредита банки будут обязаны возвращать заемщикам часть уплаченной страховой премии.</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lastRenderedPageBreak/>
        <w:t xml:space="preserve">Введено понятие «договора страхования, заключенного в целях обеспечения исполнения обязательств заемщика по договору потребительского кредита (займа)». </w:t>
      </w:r>
      <w:proofErr w:type="gramStart"/>
      <w:r w:rsidRPr="00B410F0">
        <w:rPr>
          <w:rFonts w:ascii="Times New Roman" w:eastAsia="Times New Roman" w:hAnsi="Times New Roman" w:cs="Times New Roman"/>
          <w:sz w:val="28"/>
          <w:szCs w:val="28"/>
          <w:lang w:eastAsia="ru-RU"/>
        </w:rPr>
        <w:t xml:space="preserve">Таким договором является договор страхования, в зависимости от заключения которого заемщику предлагаются разные условия потребительского кредита (займа), в том числе в части срока его возврата, полной стоимости кредита (в том числе процентов и иных платежей), либо договор страхования, </w:t>
      </w:r>
      <w:proofErr w:type="spellStart"/>
      <w:r w:rsidRPr="00B410F0">
        <w:rPr>
          <w:rFonts w:ascii="Times New Roman" w:eastAsia="Times New Roman" w:hAnsi="Times New Roman" w:cs="Times New Roman"/>
          <w:sz w:val="28"/>
          <w:szCs w:val="28"/>
          <w:lang w:eastAsia="ru-RU"/>
        </w:rPr>
        <w:t>выгодоприобретателем</w:t>
      </w:r>
      <w:proofErr w:type="spellEnd"/>
      <w:r w:rsidRPr="00B410F0">
        <w:rPr>
          <w:rFonts w:ascii="Times New Roman" w:eastAsia="Times New Roman" w:hAnsi="Times New Roman" w:cs="Times New Roman"/>
          <w:sz w:val="28"/>
          <w:szCs w:val="28"/>
          <w:lang w:eastAsia="ru-RU"/>
        </w:rPr>
        <w:t xml:space="preserve"> по которому является кредитор, получающий страховую выплату в случае невозможности исполнения заемщиком обязательств по договору потребительского кредита (займа).</w:t>
      </w:r>
      <w:proofErr w:type="gramEnd"/>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Устанавливается, что при полном досрочном погашении кредита банк обязан вернуть заемщику часть страховой премии по договору страхования за вычетом суммы страховой премии, исчисляемой пропорционально времени, в течение которого действовало страхование (при отсутствии страховых случаев).</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Кроме того, устанавливается право заемщика расторгнуть в течение 14 календарных дней со дня выражения заемщиком согласия на получение страховой услуги договор страхования и получить уплаченную страховую премию в полном объеме при отсутствии событий, имеющих признаки страхового случая.</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В случае отказа заемщика от заключения договора страхования или при отказе от него банк вправе увеличить размер процентной ставки по договору кредита (займа) до размера процентной ставки, установленной на дату предоставления кредита для кредитов, предоставляемых без заключения договора добровольного страхования.</w:t>
      </w:r>
    </w:p>
    <w:p w:rsidR="00850783" w:rsidRDefault="00850783" w:rsidP="00850783">
      <w:pPr>
        <w:spacing w:after="0" w:line="240" w:lineRule="auto"/>
        <w:contextualSpacing/>
        <w:jc w:val="both"/>
        <w:rPr>
          <w:rFonts w:ascii="Times New Roman" w:eastAsia="Times New Roman" w:hAnsi="Times New Roman" w:cs="Times New Roman"/>
          <w:b/>
          <w:bCs/>
          <w:sz w:val="28"/>
          <w:szCs w:val="28"/>
          <w:lang w:eastAsia="ru-RU"/>
        </w:rPr>
      </w:pPr>
    </w:p>
    <w:p w:rsidR="00B410F0" w:rsidRPr="00B410F0" w:rsidRDefault="00B410F0" w:rsidP="00850783">
      <w:pPr>
        <w:spacing w:after="0" w:line="240" w:lineRule="auto"/>
        <w:contextualSpacing/>
        <w:jc w:val="center"/>
        <w:rPr>
          <w:rFonts w:ascii="Times New Roman" w:eastAsia="Times New Roman" w:hAnsi="Times New Roman" w:cs="Times New Roman"/>
          <w:b/>
          <w:bCs/>
          <w:sz w:val="28"/>
          <w:szCs w:val="28"/>
          <w:lang w:eastAsia="ru-RU"/>
        </w:rPr>
      </w:pPr>
      <w:r w:rsidRPr="00B410F0">
        <w:rPr>
          <w:rFonts w:ascii="Times New Roman" w:eastAsia="Times New Roman" w:hAnsi="Times New Roman" w:cs="Times New Roman"/>
          <w:b/>
          <w:bCs/>
          <w:sz w:val="28"/>
          <w:szCs w:val="28"/>
          <w:lang w:eastAsia="ru-RU"/>
        </w:rPr>
        <w:t>Минстроем России разработаны рекомендации по оборудованию общественных и дворовых территорий средствами спортивной детской инфраструктуры</w:t>
      </w:r>
      <w:r w:rsidR="00850783">
        <w:rPr>
          <w:rFonts w:ascii="Times New Roman" w:eastAsia="Times New Roman" w:hAnsi="Times New Roman" w:cs="Times New Roman"/>
          <w:b/>
          <w:bCs/>
          <w:sz w:val="28"/>
          <w:szCs w:val="28"/>
          <w:lang w:eastAsia="ru-RU"/>
        </w:rPr>
        <w:t>.</w:t>
      </w:r>
    </w:p>
    <w:p w:rsidR="00850783" w:rsidRDefault="00850783" w:rsidP="00B410F0">
      <w:pPr>
        <w:spacing w:after="0" w:line="240" w:lineRule="auto"/>
        <w:ind w:firstLine="709"/>
        <w:contextualSpacing/>
        <w:jc w:val="both"/>
        <w:rPr>
          <w:rFonts w:ascii="Times New Roman" w:eastAsia="Times New Roman" w:hAnsi="Times New Roman" w:cs="Times New Roman"/>
          <w:sz w:val="28"/>
          <w:szCs w:val="28"/>
          <w:lang w:eastAsia="ru-RU"/>
        </w:rPr>
      </w:pP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Приказом Минстроя России </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 xml:space="preserve"> 897/</w:t>
      </w:r>
      <w:proofErr w:type="spellStart"/>
      <w:proofErr w:type="gramStart"/>
      <w:r w:rsidRPr="00B410F0">
        <w:rPr>
          <w:rFonts w:ascii="Times New Roman" w:eastAsia="Times New Roman" w:hAnsi="Times New Roman" w:cs="Times New Roman"/>
          <w:sz w:val="28"/>
          <w:szCs w:val="28"/>
          <w:lang w:eastAsia="ru-RU"/>
        </w:rPr>
        <w:t>пр</w:t>
      </w:r>
      <w:proofErr w:type="spellEnd"/>
      <w:proofErr w:type="gramEnd"/>
      <w:r w:rsidRPr="00B410F0">
        <w:rPr>
          <w:rFonts w:ascii="Times New Roman" w:eastAsia="Times New Roman" w:hAnsi="Times New Roman" w:cs="Times New Roman"/>
          <w:sz w:val="28"/>
          <w:szCs w:val="28"/>
          <w:lang w:eastAsia="ru-RU"/>
        </w:rPr>
        <w:t xml:space="preserve">, </w:t>
      </w:r>
      <w:proofErr w:type="spellStart"/>
      <w:r w:rsidRPr="00B410F0">
        <w:rPr>
          <w:rFonts w:ascii="Times New Roman" w:eastAsia="Times New Roman" w:hAnsi="Times New Roman" w:cs="Times New Roman"/>
          <w:sz w:val="28"/>
          <w:szCs w:val="28"/>
          <w:lang w:eastAsia="ru-RU"/>
        </w:rPr>
        <w:t>Минспорта</w:t>
      </w:r>
      <w:proofErr w:type="spellEnd"/>
      <w:r w:rsidRPr="00B410F0">
        <w:rPr>
          <w:rFonts w:ascii="Times New Roman" w:eastAsia="Times New Roman" w:hAnsi="Times New Roman" w:cs="Times New Roman"/>
          <w:sz w:val="28"/>
          <w:szCs w:val="28"/>
          <w:lang w:eastAsia="ru-RU"/>
        </w:rPr>
        <w:t xml:space="preserve"> России № 1128 от 27.12.2019 утверждены методические рекомендаций по благоустройству общественных и дворовых территорий средствами спортивной и детской игровой инфраструктуры.</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Указанные методические рекомендации разработаны в целях оказания методического содействия органам местного самоуправления при подготовке ими правил благоустройства территории муниципального образования в части установления требований к оборудованию общественных и дворовых территорий городских и сельских поселений, городских округов, внутригородских районов средствами спортивной и детской инфраструктуры.</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В Методических рекомендациях изложены основные подходы, качественные характеристики и показатели, рекомендуемые к применению при подготовке правил благоустройства территорий в части уличной детской игровой и спортивной инфраструктуры.</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410F0">
        <w:rPr>
          <w:rFonts w:ascii="Times New Roman" w:eastAsia="Times New Roman" w:hAnsi="Times New Roman" w:cs="Times New Roman"/>
          <w:sz w:val="28"/>
          <w:szCs w:val="28"/>
          <w:lang w:eastAsia="ru-RU"/>
        </w:rPr>
        <w:lastRenderedPageBreak/>
        <w:t>Положения методических рекомендации могут быть применены 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w:t>
      </w:r>
      <w:proofErr w:type="gramEnd"/>
      <w:r w:rsidRPr="00B410F0">
        <w:rPr>
          <w:rFonts w:ascii="Times New Roman" w:eastAsia="Times New Roman" w:hAnsi="Times New Roman" w:cs="Times New Roman"/>
          <w:sz w:val="28"/>
          <w:szCs w:val="28"/>
          <w:lang w:eastAsia="ru-RU"/>
        </w:rPr>
        <w:t xml:space="preserve"> видами спорта, спортивно-общественные кластеры, площадки воздушно-силовой атлетики), иных общественных территорий, дворовых территорий.</w:t>
      </w:r>
    </w:p>
    <w:p w:rsidR="00850783" w:rsidRDefault="00850783" w:rsidP="00850783">
      <w:pPr>
        <w:spacing w:after="0" w:line="240" w:lineRule="auto"/>
        <w:contextualSpacing/>
        <w:jc w:val="both"/>
        <w:rPr>
          <w:rFonts w:ascii="Times New Roman" w:eastAsia="Times New Roman" w:hAnsi="Times New Roman" w:cs="Times New Roman"/>
          <w:b/>
          <w:bCs/>
          <w:sz w:val="28"/>
          <w:szCs w:val="28"/>
          <w:lang w:eastAsia="ru-RU"/>
        </w:rPr>
      </w:pPr>
    </w:p>
    <w:p w:rsidR="00850783" w:rsidRDefault="00850783" w:rsidP="00850783">
      <w:pPr>
        <w:spacing w:after="0" w:line="240" w:lineRule="auto"/>
        <w:ind w:firstLine="709"/>
        <w:contextualSpacing/>
        <w:jc w:val="center"/>
        <w:rPr>
          <w:rFonts w:ascii="Times New Roman" w:eastAsia="Times New Roman" w:hAnsi="Times New Roman" w:cs="Times New Roman"/>
          <w:b/>
          <w:bCs/>
          <w:sz w:val="28"/>
          <w:szCs w:val="28"/>
          <w:lang w:eastAsia="ru-RU"/>
        </w:rPr>
      </w:pPr>
    </w:p>
    <w:p w:rsidR="00B410F0" w:rsidRPr="00B410F0" w:rsidRDefault="00B410F0" w:rsidP="00850783">
      <w:pPr>
        <w:spacing w:after="0" w:line="240" w:lineRule="auto"/>
        <w:ind w:firstLine="709"/>
        <w:contextualSpacing/>
        <w:jc w:val="center"/>
        <w:rPr>
          <w:rFonts w:ascii="Times New Roman" w:eastAsia="Times New Roman" w:hAnsi="Times New Roman" w:cs="Times New Roman"/>
          <w:b/>
          <w:bCs/>
          <w:sz w:val="28"/>
          <w:szCs w:val="28"/>
          <w:lang w:eastAsia="ru-RU"/>
        </w:rPr>
      </w:pPr>
      <w:r w:rsidRPr="00B410F0">
        <w:rPr>
          <w:rFonts w:ascii="Times New Roman" w:eastAsia="Times New Roman" w:hAnsi="Times New Roman" w:cs="Times New Roman"/>
          <w:b/>
          <w:bCs/>
          <w:sz w:val="28"/>
          <w:szCs w:val="28"/>
          <w:lang w:eastAsia="ru-RU"/>
        </w:rPr>
        <w:t>В законодательство внесены изменения, касающиеся участия субъектов малого и среднего предпринимательства в закупках товаров, работ и услуг</w:t>
      </w:r>
      <w:r w:rsidR="00850783">
        <w:rPr>
          <w:rFonts w:ascii="Times New Roman" w:eastAsia="Times New Roman" w:hAnsi="Times New Roman" w:cs="Times New Roman"/>
          <w:b/>
          <w:bCs/>
          <w:sz w:val="28"/>
          <w:szCs w:val="28"/>
          <w:lang w:eastAsia="ru-RU"/>
        </w:rPr>
        <w:t>.</w:t>
      </w:r>
    </w:p>
    <w:p w:rsidR="00850783" w:rsidRDefault="00850783" w:rsidP="00B410F0">
      <w:pPr>
        <w:spacing w:after="0" w:line="240" w:lineRule="auto"/>
        <w:ind w:firstLine="709"/>
        <w:contextualSpacing/>
        <w:jc w:val="both"/>
        <w:rPr>
          <w:rFonts w:ascii="Times New Roman" w:eastAsia="Times New Roman" w:hAnsi="Times New Roman" w:cs="Times New Roman"/>
          <w:sz w:val="28"/>
          <w:szCs w:val="28"/>
          <w:lang w:eastAsia="ru-RU"/>
        </w:rPr>
      </w:pP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28 декабря 2019 года вступил в действие (в части) федеральный закон от 27.12.2019 № 474-ФЗ, которым внесены изменения в ст. 25.1 Федерального закона «О развитии малого и среднего предпринимательства в Российской Федерации» и статью 8 Федерального закона «О закупках товаров, работ, услуг отдельными видами юридических лиц». </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Предусматривается применение положений Федерального закона «О закупках товаров, работ, услуг отдельными видами юридических лиц», касающихся участия субъектов малого и среднего предпринимательства в закупках товаров, работ, услуг,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Установлена возможность организации акционерным обществом «Федеральная корпорация по развитию малого и среднего предпринимательства» оказания услуг на основании договоров (соглашений), заключаемых с лицами, не являющимися субъектами малого и среднего предпринимательства.</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До декабря 2019 года физические лица, применяющие специальный налоговый режим </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Налог на профессиональный доход</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 xml:space="preserve"> (</w:t>
      </w:r>
      <w:r w:rsidR="00850783">
        <w:rPr>
          <w:rFonts w:ascii="Times New Roman" w:eastAsia="Times New Roman" w:hAnsi="Times New Roman" w:cs="Times New Roman"/>
          <w:sz w:val="28"/>
          <w:szCs w:val="28"/>
          <w:lang w:eastAsia="ru-RU"/>
        </w:rPr>
        <w:t>«</w:t>
      </w:r>
      <w:proofErr w:type="spellStart"/>
      <w:r w:rsidRPr="00B410F0">
        <w:rPr>
          <w:rFonts w:ascii="Times New Roman" w:eastAsia="Times New Roman" w:hAnsi="Times New Roman" w:cs="Times New Roman"/>
          <w:sz w:val="28"/>
          <w:szCs w:val="28"/>
          <w:lang w:eastAsia="ru-RU"/>
        </w:rPr>
        <w:t>самозанятые</w:t>
      </w:r>
      <w:proofErr w:type="spellEnd"/>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 xml:space="preserve"> граждане) были вправе принимать участие в закупках в соответствии с Федеральным законом </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О закупках товаров, работ, услуг отдельными видами юридических лиц</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 xml:space="preserve"> на общих основаниях, наряду с иными участниками закупок.</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При этом Федеральным законом в отношении субъектов малого и среднего предпринимательства предусматриваются существенные меры поддержки (льготы) при участии в закупках (в том числе особенности проведения закупок у таких субъектов, обязательная квота закупок, сокращенный срок оплаты за поставленный товар, оказанную работу, выполненную услугу, участие в программах партнерства и развития).</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lastRenderedPageBreak/>
        <w:t xml:space="preserve">Принятие поправок направлено на создание благоприятных условий для становления и развития деятельности </w:t>
      </w:r>
      <w:r w:rsidR="00850783">
        <w:rPr>
          <w:rFonts w:ascii="Times New Roman" w:eastAsia="Times New Roman" w:hAnsi="Times New Roman" w:cs="Times New Roman"/>
          <w:sz w:val="28"/>
          <w:szCs w:val="28"/>
          <w:lang w:eastAsia="ru-RU"/>
        </w:rPr>
        <w:t>«</w:t>
      </w:r>
      <w:proofErr w:type="spellStart"/>
      <w:r w:rsidRPr="00B410F0">
        <w:rPr>
          <w:rFonts w:ascii="Times New Roman" w:eastAsia="Times New Roman" w:hAnsi="Times New Roman" w:cs="Times New Roman"/>
          <w:sz w:val="28"/>
          <w:szCs w:val="28"/>
          <w:lang w:eastAsia="ru-RU"/>
        </w:rPr>
        <w:t>самозанятых</w:t>
      </w:r>
      <w:proofErr w:type="spellEnd"/>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 xml:space="preserve"> граждан, путем облегчения доступа к закупкам товаров, работ, услуг, осуществляемым отдельными видами юридических лиц, и будут способствовать достижению целей национального проекта </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Малое и среднее предпринимательство и поддержка индивидуальной предпринимательской инициативы</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w:t>
      </w:r>
    </w:p>
    <w:p w:rsidR="00850783" w:rsidRDefault="00850783" w:rsidP="00850783">
      <w:pPr>
        <w:spacing w:after="0" w:line="240" w:lineRule="auto"/>
        <w:contextualSpacing/>
        <w:jc w:val="both"/>
        <w:rPr>
          <w:rFonts w:ascii="Times New Roman" w:eastAsia="Times New Roman" w:hAnsi="Times New Roman" w:cs="Times New Roman"/>
          <w:b/>
          <w:bCs/>
          <w:sz w:val="28"/>
          <w:szCs w:val="28"/>
          <w:lang w:eastAsia="ru-RU"/>
        </w:rPr>
      </w:pPr>
    </w:p>
    <w:p w:rsidR="00B410F0" w:rsidRDefault="00B410F0" w:rsidP="00850783">
      <w:pPr>
        <w:spacing w:after="0" w:line="240" w:lineRule="auto"/>
        <w:contextualSpacing/>
        <w:jc w:val="center"/>
        <w:rPr>
          <w:rFonts w:ascii="Times New Roman" w:eastAsia="Times New Roman" w:hAnsi="Times New Roman" w:cs="Times New Roman"/>
          <w:b/>
          <w:bCs/>
          <w:sz w:val="28"/>
          <w:szCs w:val="28"/>
          <w:lang w:eastAsia="ru-RU"/>
        </w:rPr>
      </w:pPr>
      <w:r w:rsidRPr="00B410F0">
        <w:rPr>
          <w:rFonts w:ascii="Times New Roman" w:eastAsia="Times New Roman" w:hAnsi="Times New Roman" w:cs="Times New Roman"/>
          <w:b/>
          <w:bCs/>
          <w:sz w:val="28"/>
          <w:szCs w:val="28"/>
          <w:lang w:eastAsia="ru-RU"/>
        </w:rPr>
        <w:t>Нельзя дважды штрафовать ИП за несвоев</w:t>
      </w:r>
      <w:r w:rsidR="00850783">
        <w:rPr>
          <w:rFonts w:ascii="Times New Roman" w:eastAsia="Times New Roman" w:hAnsi="Times New Roman" w:cs="Times New Roman"/>
          <w:b/>
          <w:bCs/>
          <w:sz w:val="28"/>
          <w:szCs w:val="28"/>
          <w:lang w:eastAsia="ru-RU"/>
        </w:rPr>
        <w:t>ременную сдачу отчетности в ПФР.</w:t>
      </w:r>
    </w:p>
    <w:p w:rsidR="00850783" w:rsidRPr="00B410F0" w:rsidRDefault="00850783" w:rsidP="00850783">
      <w:pPr>
        <w:spacing w:after="0" w:line="240" w:lineRule="auto"/>
        <w:contextualSpacing/>
        <w:jc w:val="both"/>
        <w:rPr>
          <w:rFonts w:ascii="Times New Roman" w:eastAsia="Times New Roman" w:hAnsi="Times New Roman" w:cs="Times New Roman"/>
          <w:b/>
          <w:bCs/>
          <w:sz w:val="28"/>
          <w:szCs w:val="28"/>
          <w:lang w:eastAsia="ru-RU"/>
        </w:rPr>
      </w:pP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Федеральным законом от 16.12.2019 </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 xml:space="preserve"> 444-ФЗ внесены изменения в статью 15.33.2 </w:t>
      </w:r>
      <w:proofErr w:type="spellStart"/>
      <w:r w:rsidRPr="00B410F0">
        <w:rPr>
          <w:rFonts w:ascii="Times New Roman" w:eastAsia="Times New Roman" w:hAnsi="Times New Roman" w:cs="Times New Roman"/>
          <w:sz w:val="28"/>
          <w:szCs w:val="28"/>
          <w:lang w:eastAsia="ru-RU"/>
        </w:rPr>
        <w:t>КоАП</w:t>
      </w:r>
      <w:proofErr w:type="spellEnd"/>
      <w:r w:rsidRPr="00B410F0">
        <w:rPr>
          <w:rFonts w:ascii="Times New Roman" w:eastAsia="Times New Roman" w:hAnsi="Times New Roman" w:cs="Times New Roman"/>
          <w:sz w:val="28"/>
          <w:szCs w:val="28"/>
          <w:lang w:eastAsia="ru-RU"/>
        </w:rPr>
        <w:t xml:space="preserve"> РФ.</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Положения </w:t>
      </w:r>
      <w:proofErr w:type="spellStart"/>
      <w:r w:rsidRPr="00B410F0">
        <w:rPr>
          <w:rFonts w:ascii="Times New Roman" w:eastAsia="Times New Roman" w:hAnsi="Times New Roman" w:cs="Times New Roman"/>
          <w:sz w:val="28"/>
          <w:szCs w:val="28"/>
          <w:lang w:eastAsia="ru-RU"/>
        </w:rPr>
        <w:t>КоАП</w:t>
      </w:r>
      <w:proofErr w:type="spellEnd"/>
      <w:r w:rsidRPr="00B410F0">
        <w:rPr>
          <w:rFonts w:ascii="Times New Roman" w:eastAsia="Times New Roman" w:hAnsi="Times New Roman" w:cs="Times New Roman"/>
          <w:sz w:val="28"/>
          <w:szCs w:val="28"/>
          <w:lang w:eastAsia="ru-RU"/>
        </w:rPr>
        <w:t xml:space="preserve"> РФ по вопросу привлечения к административной ответственности за нарушение порядка и сроков представления сведений в органы ПФР приведены в соответствие с позицией Конституционного Суда РФ.</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Установлено, что административная ответственность должностных лиц за нарушение порядка и сроков представления сведений (документов) в органы Пенсионного фонда РФ не применяется к гражданам, осуществляющим предпринимательскую деятельность без образования юридического лица.</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410F0">
        <w:rPr>
          <w:rFonts w:ascii="Times New Roman" w:eastAsia="Times New Roman" w:hAnsi="Times New Roman" w:cs="Times New Roman"/>
          <w:sz w:val="28"/>
          <w:szCs w:val="28"/>
          <w:lang w:eastAsia="ru-RU"/>
        </w:rPr>
        <w:t xml:space="preserve">Напоминаем, что постановлением Конституционного Суда РФ от 04.02.2019 </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 xml:space="preserve"> 8-П статья 15.33.2 </w:t>
      </w:r>
      <w:proofErr w:type="spellStart"/>
      <w:r w:rsidRPr="00B410F0">
        <w:rPr>
          <w:rFonts w:ascii="Times New Roman" w:eastAsia="Times New Roman" w:hAnsi="Times New Roman" w:cs="Times New Roman"/>
          <w:sz w:val="28"/>
          <w:szCs w:val="28"/>
          <w:lang w:eastAsia="ru-RU"/>
        </w:rPr>
        <w:t>КоАП</w:t>
      </w:r>
      <w:proofErr w:type="spellEnd"/>
      <w:r w:rsidRPr="00B410F0">
        <w:rPr>
          <w:rFonts w:ascii="Times New Roman" w:eastAsia="Times New Roman" w:hAnsi="Times New Roman" w:cs="Times New Roman"/>
          <w:sz w:val="28"/>
          <w:szCs w:val="28"/>
          <w:lang w:eastAsia="ru-RU"/>
        </w:rPr>
        <w:t xml:space="preserve"> РФ признана не соответствующей Конституции РФ в той мере, в какой данное законоположение по смыслу, придаваемому ему правоприменительной практикой, позволяет привлекать к административной ответственности как должностных лиц граждан, осуществляющих предпринимательскую деятельность без образования юридического лица, ранее привлеченных в связи с теми же обстоятельствами за то же правонарушающее деяние</w:t>
      </w:r>
      <w:proofErr w:type="gramEnd"/>
      <w:r w:rsidRPr="00B410F0">
        <w:rPr>
          <w:rFonts w:ascii="Times New Roman" w:eastAsia="Times New Roman" w:hAnsi="Times New Roman" w:cs="Times New Roman"/>
          <w:sz w:val="28"/>
          <w:szCs w:val="28"/>
          <w:lang w:eastAsia="ru-RU"/>
        </w:rPr>
        <w:t xml:space="preserve"> к ответственности, установленной частью третьей статьи 17 Федерального закона </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Об индивидуальном (персонифицированном) учете в системе обязательного пенсионного страхования</w:t>
      </w:r>
      <w:r w:rsidR="00850783">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w:t>
      </w:r>
    </w:p>
    <w:p w:rsidR="00B410F0" w:rsidRPr="00B410F0" w:rsidRDefault="00B410F0" w:rsidP="00B410F0">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Закон вступает в силу с 27.12.2019.</w:t>
      </w:r>
    </w:p>
    <w:p w:rsidR="00850783" w:rsidRDefault="00850783" w:rsidP="00850783">
      <w:pPr>
        <w:spacing w:after="0" w:line="240" w:lineRule="auto"/>
        <w:ind w:firstLine="709"/>
        <w:contextualSpacing/>
        <w:jc w:val="center"/>
        <w:rPr>
          <w:rFonts w:ascii="Times New Roman" w:eastAsia="Times New Roman" w:hAnsi="Times New Roman" w:cs="Times New Roman"/>
          <w:b/>
          <w:bCs/>
          <w:sz w:val="28"/>
          <w:szCs w:val="28"/>
          <w:lang w:eastAsia="ru-RU"/>
        </w:rPr>
      </w:pPr>
    </w:p>
    <w:p w:rsidR="00850783" w:rsidRPr="00B410F0" w:rsidRDefault="00850783" w:rsidP="00850783">
      <w:pPr>
        <w:spacing w:after="0" w:line="240" w:lineRule="auto"/>
        <w:ind w:firstLine="709"/>
        <w:contextualSpacing/>
        <w:jc w:val="center"/>
        <w:rPr>
          <w:rFonts w:ascii="Times New Roman" w:eastAsia="Times New Roman" w:hAnsi="Times New Roman" w:cs="Times New Roman"/>
          <w:b/>
          <w:bCs/>
          <w:sz w:val="28"/>
          <w:szCs w:val="28"/>
          <w:lang w:eastAsia="ru-RU"/>
        </w:rPr>
      </w:pPr>
      <w:r w:rsidRPr="00B410F0">
        <w:rPr>
          <w:rFonts w:ascii="Times New Roman" w:eastAsia="Times New Roman" w:hAnsi="Times New Roman" w:cs="Times New Roman"/>
          <w:b/>
          <w:bCs/>
          <w:sz w:val="28"/>
          <w:szCs w:val="28"/>
          <w:lang w:eastAsia="ru-RU"/>
        </w:rPr>
        <w:t>«Банковский роуминг» отменяется со следующего года</w:t>
      </w:r>
      <w:r>
        <w:rPr>
          <w:rFonts w:ascii="Times New Roman" w:eastAsia="Times New Roman" w:hAnsi="Times New Roman" w:cs="Times New Roman"/>
          <w:b/>
          <w:bCs/>
          <w:sz w:val="28"/>
          <w:szCs w:val="28"/>
          <w:lang w:eastAsia="ru-RU"/>
        </w:rPr>
        <w:t>.</w:t>
      </w:r>
    </w:p>
    <w:p w:rsidR="00850783" w:rsidRDefault="00850783" w:rsidP="00850783">
      <w:pPr>
        <w:spacing w:after="0" w:line="240" w:lineRule="auto"/>
        <w:ind w:firstLine="709"/>
        <w:contextualSpacing/>
        <w:jc w:val="both"/>
        <w:rPr>
          <w:rFonts w:ascii="Times New Roman" w:eastAsia="Times New Roman" w:hAnsi="Times New Roman" w:cs="Times New Roman"/>
          <w:sz w:val="28"/>
          <w:szCs w:val="28"/>
          <w:lang w:eastAsia="ru-RU"/>
        </w:rPr>
      </w:pPr>
    </w:p>
    <w:p w:rsidR="00850783" w:rsidRPr="00B410F0" w:rsidRDefault="00850783" w:rsidP="00850783">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С 14 июня 2020 года вступает в действие Федеральный закон от 16.12.2019 </w:t>
      </w:r>
      <w:r>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 xml:space="preserve"> 434-ФЗ, которым внесены поправки в статью 29 Федерального закона </w:t>
      </w:r>
      <w:r>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О банках и банковской деятельности</w:t>
      </w:r>
      <w:r>
        <w:rPr>
          <w:rFonts w:ascii="Times New Roman" w:eastAsia="Times New Roman" w:hAnsi="Times New Roman" w:cs="Times New Roman"/>
          <w:sz w:val="28"/>
          <w:szCs w:val="28"/>
          <w:lang w:eastAsia="ru-RU"/>
        </w:rPr>
        <w:t>»</w:t>
      </w:r>
      <w:r w:rsidRPr="00B410F0">
        <w:rPr>
          <w:rFonts w:ascii="Times New Roman" w:eastAsia="Times New Roman" w:hAnsi="Times New Roman" w:cs="Times New Roman"/>
          <w:sz w:val="28"/>
          <w:szCs w:val="28"/>
          <w:lang w:eastAsia="ru-RU"/>
        </w:rPr>
        <w:t>.</w:t>
      </w:r>
    </w:p>
    <w:p w:rsidR="00850783" w:rsidRPr="00B410F0" w:rsidRDefault="00850783" w:rsidP="00850783">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Указанная норма регулирует процентные ставки по кредитам, вкладам (депозитам) и комиссионное вознаграждение по операциям кредитной организации.</w:t>
      </w:r>
    </w:p>
    <w:p w:rsidR="00850783" w:rsidRPr="00B410F0" w:rsidRDefault="00850783" w:rsidP="00850783">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Согласно изменениям размер комиссионного вознаграждения, взимаемого кредитной организацией при осуществлении операций по переводу денежных средств между банковскими счетами физических лиц в </w:t>
      </w:r>
      <w:r w:rsidRPr="00B410F0">
        <w:rPr>
          <w:rFonts w:ascii="Times New Roman" w:eastAsia="Times New Roman" w:hAnsi="Times New Roman" w:cs="Times New Roman"/>
          <w:sz w:val="28"/>
          <w:szCs w:val="28"/>
          <w:lang w:eastAsia="ru-RU"/>
        </w:rPr>
        <w:lastRenderedPageBreak/>
        <w:t>этой кредитной организации, не может быть обусловлен открытием указанных банковских счетов в разных обособленных подразделениях (внутренних структурных подразделениях) кредитной организации.</w:t>
      </w:r>
    </w:p>
    <w:p w:rsidR="00850783" w:rsidRPr="00B410F0" w:rsidRDefault="00850783" w:rsidP="00850783">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 xml:space="preserve">Данная мера направлена на устранение существующей в настоящее время межрегиональной дискриминации потребителей банковских услуг, которая выражается в установлении отдельными кредитными организациями повышенного размера комиссионного вознаграждения за осуществление операций по межрегиональным переводам денежных средств между счетами физических лиц, открытыми в одной кредитной организации, по отношению к </w:t>
      </w:r>
      <w:proofErr w:type="spellStart"/>
      <w:r w:rsidRPr="00B410F0">
        <w:rPr>
          <w:rFonts w:ascii="Times New Roman" w:eastAsia="Times New Roman" w:hAnsi="Times New Roman" w:cs="Times New Roman"/>
          <w:sz w:val="28"/>
          <w:szCs w:val="28"/>
          <w:lang w:eastAsia="ru-RU"/>
        </w:rPr>
        <w:t>внутрирегиональным</w:t>
      </w:r>
      <w:proofErr w:type="spellEnd"/>
      <w:r w:rsidRPr="00B410F0">
        <w:rPr>
          <w:rFonts w:ascii="Times New Roman" w:eastAsia="Times New Roman" w:hAnsi="Times New Roman" w:cs="Times New Roman"/>
          <w:sz w:val="28"/>
          <w:szCs w:val="28"/>
          <w:lang w:eastAsia="ru-RU"/>
        </w:rPr>
        <w:t xml:space="preserve"> переводам.</w:t>
      </w:r>
    </w:p>
    <w:p w:rsidR="00850783" w:rsidRPr="00B410F0" w:rsidRDefault="00850783" w:rsidP="00850783">
      <w:pPr>
        <w:spacing w:after="0" w:line="240" w:lineRule="auto"/>
        <w:ind w:firstLine="709"/>
        <w:contextualSpacing/>
        <w:jc w:val="both"/>
        <w:rPr>
          <w:rFonts w:ascii="Times New Roman" w:eastAsia="Times New Roman" w:hAnsi="Times New Roman" w:cs="Times New Roman"/>
          <w:sz w:val="28"/>
          <w:szCs w:val="28"/>
          <w:lang w:eastAsia="ru-RU"/>
        </w:rPr>
      </w:pPr>
      <w:r w:rsidRPr="00B410F0">
        <w:rPr>
          <w:rFonts w:ascii="Times New Roman" w:eastAsia="Times New Roman" w:hAnsi="Times New Roman" w:cs="Times New Roman"/>
          <w:sz w:val="28"/>
          <w:szCs w:val="28"/>
          <w:lang w:eastAsia="ru-RU"/>
        </w:rPr>
        <w:t>Нововведение будет стимулировать выполнение одной из ключевых задач развития любого рынка - обеспечение единства экономического пространства.</w:t>
      </w:r>
    </w:p>
    <w:p w:rsidR="00850783" w:rsidRDefault="00850783" w:rsidP="00850783">
      <w:pPr>
        <w:spacing w:after="0" w:line="240" w:lineRule="auto"/>
        <w:contextualSpacing/>
        <w:jc w:val="both"/>
        <w:rPr>
          <w:rFonts w:ascii="Times New Roman" w:eastAsia="Times New Roman" w:hAnsi="Times New Roman" w:cs="Times New Roman"/>
          <w:b/>
          <w:bCs/>
          <w:sz w:val="28"/>
          <w:szCs w:val="28"/>
          <w:lang w:eastAsia="ru-RU"/>
        </w:rPr>
      </w:pPr>
    </w:p>
    <w:sectPr w:rsidR="00850783" w:rsidSect="001829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410F0"/>
    <w:rsid w:val="00182915"/>
    <w:rsid w:val="00850783"/>
    <w:rsid w:val="00B410F0"/>
    <w:rsid w:val="00BF4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915"/>
  </w:style>
  <w:style w:type="paragraph" w:styleId="2">
    <w:name w:val="heading 2"/>
    <w:basedOn w:val="a"/>
    <w:link w:val="20"/>
    <w:uiPriority w:val="9"/>
    <w:qFormat/>
    <w:rsid w:val="00B410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10F0"/>
    <w:rPr>
      <w:b/>
      <w:bCs/>
    </w:rPr>
  </w:style>
  <w:style w:type="character" w:customStyle="1" w:styleId="20">
    <w:name w:val="Заголовок 2 Знак"/>
    <w:basedOn w:val="a0"/>
    <w:link w:val="2"/>
    <w:uiPriority w:val="9"/>
    <w:rsid w:val="00B410F0"/>
    <w:rPr>
      <w:rFonts w:ascii="Times New Roman" w:eastAsia="Times New Roman" w:hAnsi="Times New Roman" w:cs="Times New Roman"/>
      <w:b/>
      <w:bCs/>
      <w:sz w:val="36"/>
      <w:szCs w:val="36"/>
      <w:lang w:eastAsia="ru-RU"/>
    </w:rPr>
  </w:style>
  <w:style w:type="character" w:customStyle="1" w:styleId="detail-date">
    <w:name w:val="detail-date"/>
    <w:basedOn w:val="a0"/>
    <w:rsid w:val="00B410F0"/>
  </w:style>
</w:styles>
</file>

<file path=word/webSettings.xml><?xml version="1.0" encoding="utf-8"?>
<w:webSettings xmlns:r="http://schemas.openxmlformats.org/officeDocument/2006/relationships" xmlns:w="http://schemas.openxmlformats.org/wordprocessingml/2006/main">
  <w:divs>
    <w:div w:id="366954429">
      <w:bodyDiv w:val="1"/>
      <w:marLeft w:val="0"/>
      <w:marRight w:val="0"/>
      <w:marTop w:val="0"/>
      <w:marBottom w:val="0"/>
      <w:divBdr>
        <w:top w:val="none" w:sz="0" w:space="0" w:color="auto"/>
        <w:left w:val="none" w:sz="0" w:space="0" w:color="auto"/>
        <w:bottom w:val="none" w:sz="0" w:space="0" w:color="auto"/>
        <w:right w:val="none" w:sz="0" w:space="0" w:color="auto"/>
      </w:divBdr>
      <w:divsChild>
        <w:div w:id="399447876">
          <w:marLeft w:val="0"/>
          <w:marRight w:val="0"/>
          <w:marTop w:val="0"/>
          <w:marBottom w:val="0"/>
          <w:divBdr>
            <w:top w:val="none" w:sz="0" w:space="0" w:color="auto"/>
            <w:left w:val="none" w:sz="0" w:space="0" w:color="auto"/>
            <w:bottom w:val="none" w:sz="0" w:space="0" w:color="auto"/>
            <w:right w:val="none" w:sz="0" w:space="0" w:color="auto"/>
          </w:divBdr>
        </w:div>
        <w:div w:id="725491541">
          <w:marLeft w:val="0"/>
          <w:marRight w:val="0"/>
          <w:marTop w:val="0"/>
          <w:marBottom w:val="0"/>
          <w:divBdr>
            <w:top w:val="none" w:sz="0" w:space="0" w:color="auto"/>
            <w:left w:val="none" w:sz="0" w:space="0" w:color="auto"/>
            <w:bottom w:val="none" w:sz="0" w:space="0" w:color="auto"/>
            <w:right w:val="none" w:sz="0" w:space="0" w:color="auto"/>
          </w:divBdr>
        </w:div>
        <w:div w:id="123887907">
          <w:marLeft w:val="0"/>
          <w:marRight w:val="0"/>
          <w:marTop w:val="0"/>
          <w:marBottom w:val="0"/>
          <w:divBdr>
            <w:top w:val="none" w:sz="0" w:space="0" w:color="auto"/>
            <w:left w:val="none" w:sz="0" w:space="0" w:color="auto"/>
            <w:bottom w:val="none" w:sz="0" w:space="0" w:color="auto"/>
            <w:right w:val="none" w:sz="0" w:space="0" w:color="auto"/>
          </w:divBdr>
        </w:div>
      </w:divsChild>
    </w:div>
    <w:div w:id="667371302">
      <w:bodyDiv w:val="1"/>
      <w:marLeft w:val="0"/>
      <w:marRight w:val="0"/>
      <w:marTop w:val="0"/>
      <w:marBottom w:val="0"/>
      <w:divBdr>
        <w:top w:val="none" w:sz="0" w:space="0" w:color="auto"/>
        <w:left w:val="none" w:sz="0" w:space="0" w:color="auto"/>
        <w:bottom w:val="none" w:sz="0" w:space="0" w:color="auto"/>
        <w:right w:val="none" w:sz="0" w:space="0" w:color="auto"/>
      </w:divBdr>
      <w:divsChild>
        <w:div w:id="1487890779">
          <w:marLeft w:val="0"/>
          <w:marRight w:val="0"/>
          <w:marTop w:val="0"/>
          <w:marBottom w:val="0"/>
          <w:divBdr>
            <w:top w:val="none" w:sz="0" w:space="0" w:color="auto"/>
            <w:left w:val="none" w:sz="0" w:space="0" w:color="auto"/>
            <w:bottom w:val="none" w:sz="0" w:space="0" w:color="auto"/>
            <w:right w:val="none" w:sz="0" w:space="0" w:color="auto"/>
          </w:divBdr>
        </w:div>
        <w:div w:id="1576821251">
          <w:marLeft w:val="0"/>
          <w:marRight w:val="0"/>
          <w:marTop w:val="0"/>
          <w:marBottom w:val="0"/>
          <w:divBdr>
            <w:top w:val="none" w:sz="0" w:space="0" w:color="auto"/>
            <w:left w:val="none" w:sz="0" w:space="0" w:color="auto"/>
            <w:bottom w:val="none" w:sz="0" w:space="0" w:color="auto"/>
            <w:right w:val="none" w:sz="0" w:space="0" w:color="auto"/>
          </w:divBdr>
        </w:div>
      </w:divsChild>
    </w:div>
    <w:div w:id="791627606">
      <w:bodyDiv w:val="1"/>
      <w:marLeft w:val="0"/>
      <w:marRight w:val="0"/>
      <w:marTop w:val="0"/>
      <w:marBottom w:val="0"/>
      <w:divBdr>
        <w:top w:val="none" w:sz="0" w:space="0" w:color="auto"/>
        <w:left w:val="none" w:sz="0" w:space="0" w:color="auto"/>
        <w:bottom w:val="none" w:sz="0" w:space="0" w:color="auto"/>
        <w:right w:val="none" w:sz="0" w:space="0" w:color="auto"/>
      </w:divBdr>
      <w:divsChild>
        <w:div w:id="1322004305">
          <w:marLeft w:val="0"/>
          <w:marRight w:val="0"/>
          <w:marTop w:val="0"/>
          <w:marBottom w:val="0"/>
          <w:divBdr>
            <w:top w:val="none" w:sz="0" w:space="0" w:color="auto"/>
            <w:left w:val="none" w:sz="0" w:space="0" w:color="auto"/>
            <w:bottom w:val="none" w:sz="0" w:space="0" w:color="auto"/>
            <w:right w:val="none" w:sz="0" w:space="0" w:color="auto"/>
          </w:divBdr>
        </w:div>
        <w:div w:id="978724961">
          <w:marLeft w:val="0"/>
          <w:marRight w:val="0"/>
          <w:marTop w:val="0"/>
          <w:marBottom w:val="0"/>
          <w:divBdr>
            <w:top w:val="none" w:sz="0" w:space="0" w:color="auto"/>
            <w:left w:val="none" w:sz="0" w:space="0" w:color="auto"/>
            <w:bottom w:val="none" w:sz="0" w:space="0" w:color="auto"/>
            <w:right w:val="none" w:sz="0" w:space="0" w:color="auto"/>
          </w:divBdr>
        </w:div>
      </w:divsChild>
    </w:div>
    <w:div w:id="813066337">
      <w:bodyDiv w:val="1"/>
      <w:marLeft w:val="0"/>
      <w:marRight w:val="0"/>
      <w:marTop w:val="0"/>
      <w:marBottom w:val="0"/>
      <w:divBdr>
        <w:top w:val="none" w:sz="0" w:space="0" w:color="auto"/>
        <w:left w:val="none" w:sz="0" w:space="0" w:color="auto"/>
        <w:bottom w:val="none" w:sz="0" w:space="0" w:color="auto"/>
        <w:right w:val="none" w:sz="0" w:space="0" w:color="auto"/>
      </w:divBdr>
      <w:divsChild>
        <w:div w:id="1870949314">
          <w:marLeft w:val="0"/>
          <w:marRight w:val="0"/>
          <w:marTop w:val="0"/>
          <w:marBottom w:val="0"/>
          <w:divBdr>
            <w:top w:val="none" w:sz="0" w:space="0" w:color="auto"/>
            <w:left w:val="none" w:sz="0" w:space="0" w:color="auto"/>
            <w:bottom w:val="none" w:sz="0" w:space="0" w:color="auto"/>
            <w:right w:val="none" w:sz="0" w:space="0" w:color="auto"/>
          </w:divBdr>
        </w:div>
        <w:div w:id="387843787">
          <w:marLeft w:val="0"/>
          <w:marRight w:val="0"/>
          <w:marTop w:val="0"/>
          <w:marBottom w:val="0"/>
          <w:divBdr>
            <w:top w:val="none" w:sz="0" w:space="0" w:color="auto"/>
            <w:left w:val="none" w:sz="0" w:space="0" w:color="auto"/>
            <w:bottom w:val="none" w:sz="0" w:space="0" w:color="auto"/>
            <w:right w:val="none" w:sz="0" w:space="0" w:color="auto"/>
          </w:divBdr>
        </w:div>
      </w:divsChild>
    </w:div>
    <w:div w:id="1323435047">
      <w:bodyDiv w:val="1"/>
      <w:marLeft w:val="0"/>
      <w:marRight w:val="0"/>
      <w:marTop w:val="0"/>
      <w:marBottom w:val="0"/>
      <w:divBdr>
        <w:top w:val="none" w:sz="0" w:space="0" w:color="auto"/>
        <w:left w:val="none" w:sz="0" w:space="0" w:color="auto"/>
        <w:bottom w:val="none" w:sz="0" w:space="0" w:color="auto"/>
        <w:right w:val="none" w:sz="0" w:space="0" w:color="auto"/>
      </w:divBdr>
      <w:divsChild>
        <w:div w:id="298582890">
          <w:marLeft w:val="0"/>
          <w:marRight w:val="0"/>
          <w:marTop w:val="0"/>
          <w:marBottom w:val="0"/>
          <w:divBdr>
            <w:top w:val="none" w:sz="0" w:space="0" w:color="auto"/>
            <w:left w:val="none" w:sz="0" w:space="0" w:color="auto"/>
            <w:bottom w:val="none" w:sz="0" w:space="0" w:color="auto"/>
            <w:right w:val="none" w:sz="0" w:space="0" w:color="auto"/>
          </w:divBdr>
        </w:div>
        <w:div w:id="42412664">
          <w:marLeft w:val="0"/>
          <w:marRight w:val="0"/>
          <w:marTop w:val="0"/>
          <w:marBottom w:val="0"/>
          <w:divBdr>
            <w:top w:val="none" w:sz="0" w:space="0" w:color="auto"/>
            <w:left w:val="none" w:sz="0" w:space="0" w:color="auto"/>
            <w:bottom w:val="none" w:sz="0" w:space="0" w:color="auto"/>
            <w:right w:val="none" w:sz="0" w:space="0" w:color="auto"/>
          </w:divBdr>
        </w:div>
      </w:divsChild>
    </w:div>
    <w:div w:id="1492405273">
      <w:bodyDiv w:val="1"/>
      <w:marLeft w:val="0"/>
      <w:marRight w:val="0"/>
      <w:marTop w:val="0"/>
      <w:marBottom w:val="0"/>
      <w:divBdr>
        <w:top w:val="none" w:sz="0" w:space="0" w:color="auto"/>
        <w:left w:val="none" w:sz="0" w:space="0" w:color="auto"/>
        <w:bottom w:val="none" w:sz="0" w:space="0" w:color="auto"/>
        <w:right w:val="none" w:sz="0" w:space="0" w:color="auto"/>
      </w:divBdr>
      <w:divsChild>
        <w:div w:id="1695157013">
          <w:marLeft w:val="0"/>
          <w:marRight w:val="0"/>
          <w:marTop w:val="0"/>
          <w:marBottom w:val="0"/>
          <w:divBdr>
            <w:top w:val="none" w:sz="0" w:space="0" w:color="auto"/>
            <w:left w:val="none" w:sz="0" w:space="0" w:color="auto"/>
            <w:bottom w:val="none" w:sz="0" w:space="0" w:color="auto"/>
            <w:right w:val="none" w:sz="0" w:space="0" w:color="auto"/>
          </w:divBdr>
        </w:div>
        <w:div w:id="944701452">
          <w:marLeft w:val="0"/>
          <w:marRight w:val="0"/>
          <w:marTop w:val="0"/>
          <w:marBottom w:val="0"/>
          <w:divBdr>
            <w:top w:val="none" w:sz="0" w:space="0" w:color="auto"/>
            <w:left w:val="none" w:sz="0" w:space="0" w:color="auto"/>
            <w:bottom w:val="none" w:sz="0" w:space="0" w:color="auto"/>
            <w:right w:val="none" w:sz="0" w:space="0" w:color="auto"/>
          </w:divBdr>
        </w:div>
      </w:divsChild>
    </w:div>
    <w:div w:id="1540510493">
      <w:bodyDiv w:val="1"/>
      <w:marLeft w:val="0"/>
      <w:marRight w:val="0"/>
      <w:marTop w:val="0"/>
      <w:marBottom w:val="0"/>
      <w:divBdr>
        <w:top w:val="none" w:sz="0" w:space="0" w:color="auto"/>
        <w:left w:val="none" w:sz="0" w:space="0" w:color="auto"/>
        <w:bottom w:val="none" w:sz="0" w:space="0" w:color="auto"/>
        <w:right w:val="none" w:sz="0" w:space="0" w:color="auto"/>
      </w:divBdr>
      <w:divsChild>
        <w:div w:id="6105264">
          <w:marLeft w:val="0"/>
          <w:marRight w:val="0"/>
          <w:marTop w:val="0"/>
          <w:marBottom w:val="0"/>
          <w:divBdr>
            <w:top w:val="none" w:sz="0" w:space="0" w:color="auto"/>
            <w:left w:val="none" w:sz="0" w:space="0" w:color="auto"/>
            <w:bottom w:val="none" w:sz="0" w:space="0" w:color="auto"/>
            <w:right w:val="none" w:sz="0" w:space="0" w:color="auto"/>
          </w:divBdr>
        </w:div>
        <w:div w:id="1855607793">
          <w:marLeft w:val="0"/>
          <w:marRight w:val="0"/>
          <w:marTop w:val="0"/>
          <w:marBottom w:val="0"/>
          <w:divBdr>
            <w:top w:val="none" w:sz="0" w:space="0" w:color="auto"/>
            <w:left w:val="none" w:sz="0" w:space="0" w:color="auto"/>
            <w:bottom w:val="none" w:sz="0" w:space="0" w:color="auto"/>
            <w:right w:val="none" w:sz="0" w:space="0" w:color="auto"/>
          </w:divBdr>
        </w:div>
      </w:divsChild>
    </w:div>
    <w:div w:id="1813643743">
      <w:bodyDiv w:val="1"/>
      <w:marLeft w:val="0"/>
      <w:marRight w:val="0"/>
      <w:marTop w:val="0"/>
      <w:marBottom w:val="0"/>
      <w:divBdr>
        <w:top w:val="none" w:sz="0" w:space="0" w:color="auto"/>
        <w:left w:val="none" w:sz="0" w:space="0" w:color="auto"/>
        <w:bottom w:val="none" w:sz="0" w:space="0" w:color="auto"/>
        <w:right w:val="none" w:sz="0" w:space="0" w:color="auto"/>
      </w:divBdr>
      <w:divsChild>
        <w:div w:id="1513839874">
          <w:marLeft w:val="0"/>
          <w:marRight w:val="0"/>
          <w:marTop w:val="0"/>
          <w:marBottom w:val="0"/>
          <w:divBdr>
            <w:top w:val="none" w:sz="0" w:space="0" w:color="auto"/>
            <w:left w:val="none" w:sz="0" w:space="0" w:color="auto"/>
            <w:bottom w:val="none" w:sz="0" w:space="0" w:color="auto"/>
            <w:right w:val="none" w:sz="0" w:space="0" w:color="auto"/>
          </w:divBdr>
        </w:div>
        <w:div w:id="843125193">
          <w:marLeft w:val="0"/>
          <w:marRight w:val="0"/>
          <w:marTop w:val="0"/>
          <w:marBottom w:val="0"/>
          <w:divBdr>
            <w:top w:val="none" w:sz="0" w:space="0" w:color="auto"/>
            <w:left w:val="none" w:sz="0" w:space="0" w:color="auto"/>
            <w:bottom w:val="none" w:sz="0" w:space="0" w:color="auto"/>
            <w:right w:val="none" w:sz="0" w:space="0" w:color="auto"/>
          </w:divBdr>
        </w:div>
      </w:divsChild>
    </w:div>
    <w:div w:id="1894004471">
      <w:bodyDiv w:val="1"/>
      <w:marLeft w:val="0"/>
      <w:marRight w:val="0"/>
      <w:marTop w:val="0"/>
      <w:marBottom w:val="0"/>
      <w:divBdr>
        <w:top w:val="none" w:sz="0" w:space="0" w:color="auto"/>
        <w:left w:val="none" w:sz="0" w:space="0" w:color="auto"/>
        <w:bottom w:val="none" w:sz="0" w:space="0" w:color="auto"/>
        <w:right w:val="none" w:sz="0" w:space="0" w:color="auto"/>
      </w:divBdr>
      <w:divsChild>
        <w:div w:id="324237325">
          <w:marLeft w:val="0"/>
          <w:marRight w:val="0"/>
          <w:marTop w:val="0"/>
          <w:marBottom w:val="0"/>
          <w:divBdr>
            <w:top w:val="none" w:sz="0" w:space="0" w:color="auto"/>
            <w:left w:val="none" w:sz="0" w:space="0" w:color="auto"/>
            <w:bottom w:val="none" w:sz="0" w:space="0" w:color="auto"/>
            <w:right w:val="none" w:sz="0" w:space="0" w:color="auto"/>
          </w:divBdr>
        </w:div>
        <w:div w:id="796290969">
          <w:marLeft w:val="0"/>
          <w:marRight w:val="0"/>
          <w:marTop w:val="0"/>
          <w:marBottom w:val="0"/>
          <w:divBdr>
            <w:top w:val="none" w:sz="0" w:space="0" w:color="auto"/>
            <w:left w:val="none" w:sz="0" w:space="0" w:color="auto"/>
            <w:bottom w:val="none" w:sz="0" w:space="0" w:color="auto"/>
            <w:right w:val="none" w:sz="0" w:space="0" w:color="auto"/>
          </w:divBdr>
        </w:div>
      </w:divsChild>
    </w:div>
    <w:div w:id="1953586719">
      <w:bodyDiv w:val="1"/>
      <w:marLeft w:val="0"/>
      <w:marRight w:val="0"/>
      <w:marTop w:val="0"/>
      <w:marBottom w:val="0"/>
      <w:divBdr>
        <w:top w:val="none" w:sz="0" w:space="0" w:color="auto"/>
        <w:left w:val="none" w:sz="0" w:space="0" w:color="auto"/>
        <w:bottom w:val="none" w:sz="0" w:space="0" w:color="auto"/>
        <w:right w:val="none" w:sz="0" w:space="0" w:color="auto"/>
      </w:divBdr>
      <w:divsChild>
        <w:div w:id="1775440675">
          <w:marLeft w:val="0"/>
          <w:marRight w:val="0"/>
          <w:marTop w:val="0"/>
          <w:marBottom w:val="0"/>
          <w:divBdr>
            <w:top w:val="none" w:sz="0" w:space="0" w:color="auto"/>
            <w:left w:val="none" w:sz="0" w:space="0" w:color="auto"/>
            <w:bottom w:val="none" w:sz="0" w:space="0" w:color="auto"/>
            <w:right w:val="none" w:sz="0" w:space="0" w:color="auto"/>
          </w:divBdr>
        </w:div>
        <w:div w:id="953050983">
          <w:marLeft w:val="0"/>
          <w:marRight w:val="0"/>
          <w:marTop w:val="0"/>
          <w:marBottom w:val="0"/>
          <w:divBdr>
            <w:top w:val="none" w:sz="0" w:space="0" w:color="auto"/>
            <w:left w:val="none" w:sz="0" w:space="0" w:color="auto"/>
            <w:bottom w:val="none" w:sz="0" w:space="0" w:color="auto"/>
            <w:right w:val="none" w:sz="0" w:space="0" w:color="auto"/>
          </w:divBdr>
        </w:div>
      </w:divsChild>
    </w:div>
    <w:div w:id="2108040797">
      <w:bodyDiv w:val="1"/>
      <w:marLeft w:val="0"/>
      <w:marRight w:val="0"/>
      <w:marTop w:val="0"/>
      <w:marBottom w:val="0"/>
      <w:divBdr>
        <w:top w:val="none" w:sz="0" w:space="0" w:color="auto"/>
        <w:left w:val="none" w:sz="0" w:space="0" w:color="auto"/>
        <w:bottom w:val="none" w:sz="0" w:space="0" w:color="auto"/>
        <w:right w:val="none" w:sz="0" w:space="0" w:color="auto"/>
      </w:divBdr>
      <w:divsChild>
        <w:div w:id="495728863">
          <w:marLeft w:val="0"/>
          <w:marRight w:val="0"/>
          <w:marTop w:val="0"/>
          <w:marBottom w:val="0"/>
          <w:divBdr>
            <w:top w:val="none" w:sz="0" w:space="0" w:color="auto"/>
            <w:left w:val="none" w:sz="0" w:space="0" w:color="auto"/>
            <w:bottom w:val="none" w:sz="0" w:space="0" w:color="auto"/>
            <w:right w:val="none" w:sz="0" w:space="0" w:color="auto"/>
          </w:divBdr>
        </w:div>
        <w:div w:id="1588153813">
          <w:marLeft w:val="0"/>
          <w:marRight w:val="0"/>
          <w:marTop w:val="0"/>
          <w:marBottom w:val="0"/>
          <w:divBdr>
            <w:top w:val="none" w:sz="0" w:space="0" w:color="auto"/>
            <w:left w:val="none" w:sz="0" w:space="0" w:color="auto"/>
            <w:bottom w:val="none" w:sz="0" w:space="0" w:color="auto"/>
            <w:right w:val="none" w:sz="0" w:space="0" w:color="auto"/>
          </w:divBdr>
        </w:div>
      </w:divsChild>
    </w:div>
    <w:div w:id="2123840287">
      <w:bodyDiv w:val="1"/>
      <w:marLeft w:val="0"/>
      <w:marRight w:val="0"/>
      <w:marTop w:val="0"/>
      <w:marBottom w:val="0"/>
      <w:divBdr>
        <w:top w:val="none" w:sz="0" w:space="0" w:color="auto"/>
        <w:left w:val="none" w:sz="0" w:space="0" w:color="auto"/>
        <w:bottom w:val="none" w:sz="0" w:space="0" w:color="auto"/>
        <w:right w:val="none" w:sz="0" w:space="0" w:color="auto"/>
      </w:divBdr>
      <w:divsChild>
        <w:div w:id="1301033168">
          <w:marLeft w:val="0"/>
          <w:marRight w:val="0"/>
          <w:marTop w:val="0"/>
          <w:marBottom w:val="0"/>
          <w:divBdr>
            <w:top w:val="none" w:sz="0" w:space="0" w:color="auto"/>
            <w:left w:val="none" w:sz="0" w:space="0" w:color="auto"/>
            <w:bottom w:val="none" w:sz="0" w:space="0" w:color="auto"/>
            <w:right w:val="none" w:sz="0" w:space="0" w:color="auto"/>
          </w:divBdr>
        </w:div>
        <w:div w:id="71847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2020-02-19T06:33:00Z</dcterms:created>
  <dcterms:modified xsi:type="dcterms:W3CDTF">2020-02-19T07:06:00Z</dcterms:modified>
</cp:coreProperties>
</file>