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7B" w:rsidRPr="00E61F7B" w:rsidRDefault="00E61F7B" w:rsidP="00E61F7B">
      <w:pPr>
        <w:spacing w:after="0" w:line="240" w:lineRule="auto"/>
        <w:jc w:val="center"/>
        <w:rPr>
          <w:rFonts w:ascii="Times New Roman" w:eastAsia="Times New Roman" w:hAnsi="Times New Roman" w:cs="Times New Roman"/>
          <w:b/>
          <w:sz w:val="24"/>
          <w:szCs w:val="24"/>
          <w:lang w:eastAsia="ru-RU"/>
        </w:rPr>
      </w:pPr>
      <w:r w:rsidRPr="00E61F7B">
        <w:rPr>
          <w:rFonts w:ascii="Times New Roman" w:eastAsia="Times New Roman" w:hAnsi="Times New Roman" w:cs="Times New Roman"/>
          <w:b/>
          <w:sz w:val="24"/>
          <w:szCs w:val="24"/>
          <w:lang w:eastAsia="ru-RU"/>
        </w:rPr>
        <w:t>Ответственность за управление автомобилем с нечитаемыми номерами</w:t>
      </w:r>
    </w:p>
    <w:p w:rsidR="00E61F7B" w:rsidRPr="00E61F7B" w:rsidRDefault="00E61F7B" w:rsidP="00E61F7B">
      <w:pPr>
        <w:spacing w:after="0" w:line="240" w:lineRule="auto"/>
        <w:rPr>
          <w:rFonts w:ascii="Times New Roman" w:eastAsia="Times New Roman" w:hAnsi="Times New Roman" w:cs="Times New Roman"/>
          <w:sz w:val="24"/>
          <w:szCs w:val="24"/>
          <w:lang w:eastAsia="ru-RU"/>
        </w:rPr>
      </w:pPr>
    </w:p>
    <w:p w:rsidR="00E61F7B" w:rsidRPr="00E61F7B" w:rsidRDefault="00E61F7B" w:rsidP="00E61F7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E61F7B">
        <w:rPr>
          <w:rFonts w:ascii="Times New Roman" w:eastAsia="Times New Roman" w:hAnsi="Times New Roman" w:cs="Times New Roman"/>
          <w:sz w:val="24"/>
          <w:szCs w:val="24"/>
          <w:lang w:eastAsia="ru-RU"/>
        </w:rPr>
        <w:t>Транспортное средство (далее – ТС) допускается к участию в дорожном движении в случае, если оно состоит на государственном учете. На всех автомобилях и прицепах к ним на предусмотренных для этого местах должны быть установлены регистрационные знаки.</w:t>
      </w:r>
    </w:p>
    <w:p w:rsidR="00E61F7B" w:rsidRPr="00E61F7B" w:rsidRDefault="00E61F7B" w:rsidP="00E61F7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roofErr w:type="gramStart"/>
      <w:r w:rsidRPr="00E61F7B">
        <w:rPr>
          <w:rFonts w:ascii="Times New Roman" w:eastAsia="Times New Roman" w:hAnsi="Times New Roman" w:cs="Times New Roman"/>
          <w:sz w:val="24"/>
          <w:szCs w:val="24"/>
          <w:lang w:eastAsia="ru-RU"/>
        </w:rPr>
        <w:t xml:space="preserve">Административная ответственность в виде предупреждения или штрафа в размере 500 руб. предусмотрена за управление ТС с нечитаемыми, нестандартными или установленными с нарушением требований государственного стандарта государственными регистрационными знаками (ГРЗ) (ч. 1 ст. 12.2 </w:t>
      </w:r>
      <w:proofErr w:type="spellStart"/>
      <w:r w:rsidRPr="00E61F7B">
        <w:rPr>
          <w:rFonts w:ascii="Times New Roman" w:eastAsia="Times New Roman" w:hAnsi="Times New Roman" w:cs="Times New Roman"/>
          <w:sz w:val="24"/>
          <w:szCs w:val="24"/>
          <w:lang w:eastAsia="ru-RU"/>
        </w:rPr>
        <w:t>КоАП</w:t>
      </w:r>
      <w:proofErr w:type="spellEnd"/>
      <w:r w:rsidRPr="00E61F7B">
        <w:rPr>
          <w:rFonts w:ascii="Times New Roman" w:eastAsia="Times New Roman" w:hAnsi="Times New Roman" w:cs="Times New Roman"/>
          <w:sz w:val="24"/>
          <w:szCs w:val="24"/>
          <w:lang w:eastAsia="ru-RU"/>
        </w:rPr>
        <w:t xml:space="preserve"> РФ).</w:t>
      </w:r>
      <w:proofErr w:type="gramEnd"/>
    </w:p>
    <w:p w:rsidR="00E61F7B" w:rsidRPr="00E61F7B" w:rsidRDefault="00E61F7B" w:rsidP="00E61F7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61F7B">
        <w:rPr>
          <w:rFonts w:ascii="Times New Roman" w:eastAsia="Times New Roman" w:hAnsi="Times New Roman" w:cs="Times New Roman"/>
          <w:sz w:val="24"/>
          <w:szCs w:val="24"/>
          <w:lang w:eastAsia="ru-RU"/>
        </w:rPr>
        <w:t xml:space="preserve">ГРЗ признается нечитаемым, когда с расстояния 20 м не обеспечивается прочтение в темное время суток хотя бы одной из букв или цифр заднего знака (в частности, в связи с неисправностью штатных фонарей освещения), а в светлое время суток – хотя бы одной из букв или цифр переднего или заднего </w:t>
      </w:r>
      <w:proofErr w:type="spellStart"/>
      <w:r w:rsidRPr="00E61F7B">
        <w:rPr>
          <w:rFonts w:ascii="Times New Roman" w:eastAsia="Times New Roman" w:hAnsi="Times New Roman" w:cs="Times New Roman"/>
          <w:sz w:val="24"/>
          <w:szCs w:val="24"/>
          <w:lang w:eastAsia="ru-RU"/>
        </w:rPr>
        <w:t>знака</w:t>
      </w:r>
      <w:proofErr w:type="gramStart"/>
      <w:r w:rsidRPr="00E61F7B">
        <w:rPr>
          <w:rFonts w:ascii="Times New Roman" w:eastAsia="Times New Roman" w:hAnsi="Times New Roman" w:cs="Times New Roman"/>
          <w:sz w:val="24"/>
          <w:szCs w:val="24"/>
          <w:lang w:eastAsia="ru-RU"/>
        </w:rPr>
        <w:t>.Г</w:t>
      </w:r>
      <w:proofErr w:type="gramEnd"/>
      <w:r w:rsidRPr="00E61F7B">
        <w:rPr>
          <w:rFonts w:ascii="Times New Roman" w:eastAsia="Times New Roman" w:hAnsi="Times New Roman" w:cs="Times New Roman"/>
          <w:sz w:val="24"/>
          <w:szCs w:val="24"/>
          <w:lang w:eastAsia="ru-RU"/>
        </w:rPr>
        <w:t>РЗ</w:t>
      </w:r>
      <w:proofErr w:type="spellEnd"/>
      <w:r w:rsidRPr="00E61F7B">
        <w:rPr>
          <w:rFonts w:ascii="Times New Roman" w:eastAsia="Times New Roman" w:hAnsi="Times New Roman" w:cs="Times New Roman"/>
          <w:sz w:val="24"/>
          <w:szCs w:val="24"/>
          <w:lang w:eastAsia="ru-RU"/>
        </w:rPr>
        <w:t xml:space="preserve"> признается нестандартным, если он не соответствует требованиям, установленным в соответствии с законодательством о техническом регулировании (например, нарушена целостность покрытия знака).</w:t>
      </w:r>
    </w:p>
    <w:p w:rsidR="00E61F7B" w:rsidRPr="00E61F7B" w:rsidRDefault="00E61F7B" w:rsidP="00E61F7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E61F7B">
        <w:rPr>
          <w:rFonts w:ascii="Times New Roman" w:eastAsia="Times New Roman" w:hAnsi="Times New Roman" w:cs="Times New Roman"/>
          <w:sz w:val="24"/>
          <w:szCs w:val="24"/>
          <w:lang w:eastAsia="ru-RU"/>
        </w:rPr>
        <w:t>При привлечении к ответственности за управление ТС, на котором ГРЗ установлены с нарушением требований государственного стандарта, определенных к их установке на ТС, следует учитывать, что исключением являются нарушения, связанные с местом установки таких знаков (например, способ крепления ГРЗ не соответствует установленным требованиям).</w:t>
      </w:r>
    </w:p>
    <w:p w:rsidR="00E61F7B" w:rsidRPr="00E61F7B" w:rsidRDefault="00E61F7B" w:rsidP="00E61F7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roofErr w:type="gramStart"/>
      <w:r w:rsidRPr="00E61F7B">
        <w:rPr>
          <w:rFonts w:ascii="Times New Roman" w:eastAsia="Times New Roman" w:hAnsi="Times New Roman" w:cs="Times New Roman"/>
          <w:sz w:val="24"/>
          <w:szCs w:val="24"/>
          <w:lang w:eastAsia="ru-RU"/>
        </w:rPr>
        <w:t xml:space="preserve">Административная ответственность в виде штрафа в размере 5 000 руб. или лишения права управления ТС на срок от одного до 3 месяцев предусмотрена за управление ТС (ч. 2 ст. 12.2 </w:t>
      </w:r>
      <w:proofErr w:type="spellStart"/>
      <w:r w:rsidRPr="00E61F7B">
        <w:rPr>
          <w:rFonts w:ascii="Times New Roman" w:eastAsia="Times New Roman" w:hAnsi="Times New Roman" w:cs="Times New Roman"/>
          <w:sz w:val="24"/>
          <w:szCs w:val="24"/>
          <w:lang w:eastAsia="ru-RU"/>
        </w:rPr>
        <w:t>КоАП</w:t>
      </w:r>
      <w:proofErr w:type="spellEnd"/>
      <w:r w:rsidRPr="00E61F7B">
        <w:rPr>
          <w:rFonts w:ascii="Times New Roman" w:eastAsia="Times New Roman" w:hAnsi="Times New Roman" w:cs="Times New Roman"/>
          <w:sz w:val="24"/>
          <w:szCs w:val="24"/>
          <w:lang w:eastAsia="ru-RU"/>
        </w:rPr>
        <w:t xml:space="preserve"> РФ): 1) без ГРЗ (в т.ч. без одного из них); 2) без установленных на предусмотренных для этого местах ГРЗ (в т.ч., только одного из них);</w:t>
      </w:r>
      <w:proofErr w:type="gramEnd"/>
      <w:r w:rsidRPr="00E61F7B">
        <w:rPr>
          <w:rFonts w:ascii="Times New Roman" w:eastAsia="Times New Roman" w:hAnsi="Times New Roman" w:cs="Times New Roman"/>
          <w:sz w:val="24"/>
          <w:szCs w:val="24"/>
          <w:lang w:eastAsia="ru-RU"/>
        </w:rPr>
        <w:t xml:space="preserve"> 3) с ГРЗ, </w:t>
      </w:r>
      <w:proofErr w:type="gramStart"/>
      <w:r w:rsidRPr="00E61F7B">
        <w:rPr>
          <w:rFonts w:ascii="Times New Roman" w:eastAsia="Times New Roman" w:hAnsi="Times New Roman" w:cs="Times New Roman"/>
          <w:sz w:val="24"/>
          <w:szCs w:val="24"/>
          <w:lang w:eastAsia="ru-RU"/>
        </w:rPr>
        <w:t>видоизмененными</w:t>
      </w:r>
      <w:proofErr w:type="gramEnd"/>
      <w:r w:rsidRPr="00E61F7B">
        <w:rPr>
          <w:rFonts w:ascii="Times New Roman" w:eastAsia="Times New Roman" w:hAnsi="Times New Roman" w:cs="Times New Roman"/>
          <w:sz w:val="24"/>
          <w:szCs w:val="24"/>
          <w:lang w:eastAsia="ru-RU"/>
        </w:rPr>
        <w:t xml:space="preserve"> или оборудованными с применением устройств или материалов, препятствующих их идентификации либо позволяющих их видоизменить или скрыть (в том числе только одного из них). При этом включаются случаи, когда на момент остановки ТС такие устройства или материалы не применялись для видоизменения или сокрытия знаков.</w:t>
      </w:r>
    </w:p>
    <w:p w:rsidR="00E61F7B" w:rsidRPr="00E61F7B" w:rsidRDefault="00E61F7B" w:rsidP="00E61F7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roofErr w:type="gramStart"/>
      <w:r w:rsidRPr="00E61F7B">
        <w:rPr>
          <w:rFonts w:ascii="Times New Roman" w:eastAsia="Times New Roman" w:hAnsi="Times New Roman" w:cs="Times New Roman"/>
          <w:sz w:val="24"/>
          <w:szCs w:val="24"/>
          <w:lang w:eastAsia="ru-RU"/>
        </w:rPr>
        <w:t>Видоизмененным является выданный на данное ТС знак, в который были внесены изменения, искажающие нанесенные на него символы либо один из них (например, путем заклеивания), либо способ установки препятствует его прочтению и идентификации (в частности, путем переворота пластины знака).</w:t>
      </w:r>
      <w:proofErr w:type="gramEnd"/>
    </w:p>
    <w:p w:rsidR="00E61F7B" w:rsidRPr="00E61F7B" w:rsidRDefault="00E61F7B" w:rsidP="00E61F7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roofErr w:type="gramStart"/>
      <w:r w:rsidRPr="00E61F7B">
        <w:rPr>
          <w:rFonts w:ascii="Times New Roman" w:eastAsia="Times New Roman" w:hAnsi="Times New Roman" w:cs="Times New Roman"/>
          <w:sz w:val="24"/>
          <w:szCs w:val="24"/>
          <w:lang w:eastAsia="ru-RU"/>
        </w:rPr>
        <w:t>В качестве устройств или материалов, препятствующих идентификации знаков либо позволяющих их видоизменить или скрыть, могут расцениваться различные механизмы, приборы, приспособления и иное оборудование (шторки, электромагниты и т.п., в т.ч. и тогда, когда они не были приведены в действие в момент выявления правонарушения, однако позволяли водителю при совершении определенных действий видоизменить или скрыть знак), а также искусственные материалы (например</w:t>
      </w:r>
      <w:proofErr w:type="gramEnd"/>
      <w:r w:rsidRPr="00E61F7B">
        <w:rPr>
          <w:rFonts w:ascii="Times New Roman" w:eastAsia="Times New Roman" w:hAnsi="Times New Roman" w:cs="Times New Roman"/>
          <w:sz w:val="24"/>
          <w:szCs w:val="24"/>
          <w:lang w:eastAsia="ru-RU"/>
        </w:rPr>
        <w:t xml:space="preserve">, листы бумаги, картон) либо природные материалы (в частности, листва, грязь, снег), если визуальный осмотр ТС позволяет с очевидностью сделать вывод о том, что они нанесены с целью затруднения или невозможности идентификации знаков (например, загрязнение фрагмента знака не связано с погодными условиями или не обусловлено процессом движения, допускающим </w:t>
      </w:r>
      <w:proofErr w:type="spellStart"/>
      <w:r w:rsidRPr="00E61F7B">
        <w:rPr>
          <w:rFonts w:ascii="Times New Roman" w:eastAsia="Times New Roman" w:hAnsi="Times New Roman" w:cs="Times New Roman"/>
          <w:sz w:val="24"/>
          <w:szCs w:val="24"/>
          <w:lang w:eastAsia="ru-RU"/>
        </w:rPr>
        <w:t>самозагрязнение</w:t>
      </w:r>
      <w:proofErr w:type="spellEnd"/>
      <w:r w:rsidRPr="00E61F7B">
        <w:rPr>
          <w:rFonts w:ascii="Times New Roman" w:eastAsia="Times New Roman" w:hAnsi="Times New Roman" w:cs="Times New Roman"/>
          <w:sz w:val="24"/>
          <w:szCs w:val="24"/>
          <w:lang w:eastAsia="ru-RU"/>
        </w:rPr>
        <w:t>).</w:t>
      </w:r>
    </w:p>
    <w:p w:rsidR="00E61F7B" w:rsidRPr="00E61F7B" w:rsidRDefault="00E61F7B" w:rsidP="00E61F7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E61F7B">
        <w:rPr>
          <w:rFonts w:ascii="Times New Roman" w:eastAsia="Times New Roman" w:hAnsi="Times New Roman" w:cs="Times New Roman"/>
          <w:sz w:val="24"/>
          <w:szCs w:val="24"/>
          <w:lang w:eastAsia="ru-RU"/>
        </w:rPr>
        <w:t xml:space="preserve">Доказательством использования тех или иных устройств (материалов) в указанных целях может выступать, например, произведенная уполномоченным должностным лицом в ходе выявления правонарушения видеозапись (фотографии), которая приобщается к материалам дела об административном правонарушении и подлежит оценке по правилам ст. 26.11 </w:t>
      </w:r>
      <w:proofErr w:type="spellStart"/>
      <w:r w:rsidRPr="00E61F7B">
        <w:rPr>
          <w:rFonts w:ascii="Times New Roman" w:eastAsia="Times New Roman" w:hAnsi="Times New Roman" w:cs="Times New Roman"/>
          <w:sz w:val="24"/>
          <w:szCs w:val="24"/>
          <w:lang w:eastAsia="ru-RU"/>
        </w:rPr>
        <w:t>КоАП</w:t>
      </w:r>
      <w:proofErr w:type="spellEnd"/>
      <w:r w:rsidRPr="00E61F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РФ.</w:t>
      </w:r>
    </w:p>
    <w:p w:rsidR="004F6F21" w:rsidRDefault="004F6F21"/>
    <w:sectPr w:rsidR="004F6F21" w:rsidSect="004F6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61F7B"/>
    <w:rsid w:val="00297A95"/>
    <w:rsid w:val="004F6F21"/>
    <w:rsid w:val="00E6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61F7B"/>
  </w:style>
  <w:style w:type="character" w:customStyle="1" w:styleId="feeds-pagenavigationtooltip">
    <w:name w:val="feeds-page__navigation_tooltip"/>
    <w:basedOn w:val="a0"/>
    <w:rsid w:val="00E61F7B"/>
  </w:style>
  <w:style w:type="paragraph" w:styleId="a3">
    <w:name w:val="Normal (Web)"/>
    <w:basedOn w:val="a"/>
    <w:uiPriority w:val="99"/>
    <w:semiHidden/>
    <w:unhideWhenUsed/>
    <w:rsid w:val="00E61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837382">
      <w:bodyDiv w:val="1"/>
      <w:marLeft w:val="0"/>
      <w:marRight w:val="0"/>
      <w:marTop w:val="0"/>
      <w:marBottom w:val="0"/>
      <w:divBdr>
        <w:top w:val="none" w:sz="0" w:space="0" w:color="auto"/>
        <w:left w:val="none" w:sz="0" w:space="0" w:color="auto"/>
        <w:bottom w:val="none" w:sz="0" w:space="0" w:color="auto"/>
        <w:right w:val="none" w:sz="0" w:space="0" w:color="auto"/>
      </w:divBdr>
      <w:divsChild>
        <w:div w:id="1634095923">
          <w:marLeft w:val="0"/>
          <w:marRight w:val="0"/>
          <w:marTop w:val="0"/>
          <w:marBottom w:val="0"/>
          <w:divBdr>
            <w:top w:val="none" w:sz="0" w:space="0" w:color="auto"/>
            <w:left w:val="none" w:sz="0" w:space="0" w:color="auto"/>
            <w:bottom w:val="none" w:sz="0" w:space="0" w:color="auto"/>
            <w:right w:val="none" w:sz="0" w:space="0" w:color="auto"/>
          </w:divBdr>
          <w:divsChild>
            <w:div w:id="621422504">
              <w:marLeft w:val="0"/>
              <w:marRight w:val="0"/>
              <w:marTop w:val="0"/>
              <w:marBottom w:val="0"/>
              <w:divBdr>
                <w:top w:val="none" w:sz="0" w:space="0" w:color="auto"/>
                <w:left w:val="none" w:sz="0" w:space="0" w:color="auto"/>
                <w:bottom w:val="none" w:sz="0" w:space="0" w:color="auto"/>
                <w:right w:val="none" w:sz="0" w:space="0" w:color="auto"/>
              </w:divBdr>
            </w:div>
          </w:divsChild>
        </w:div>
        <w:div w:id="1406416056">
          <w:marLeft w:val="0"/>
          <w:marRight w:val="0"/>
          <w:marTop w:val="0"/>
          <w:marBottom w:val="0"/>
          <w:divBdr>
            <w:top w:val="none" w:sz="0" w:space="0" w:color="auto"/>
            <w:left w:val="none" w:sz="0" w:space="0" w:color="auto"/>
            <w:bottom w:val="none" w:sz="0" w:space="0" w:color="auto"/>
            <w:right w:val="none" w:sz="0" w:space="0" w:color="auto"/>
          </w:divBdr>
          <w:divsChild>
            <w:div w:id="1501698408">
              <w:marLeft w:val="0"/>
              <w:marRight w:val="0"/>
              <w:marTop w:val="0"/>
              <w:marBottom w:val="0"/>
              <w:divBdr>
                <w:top w:val="none" w:sz="0" w:space="0" w:color="auto"/>
                <w:left w:val="none" w:sz="0" w:space="0" w:color="auto"/>
                <w:bottom w:val="none" w:sz="0" w:space="0" w:color="auto"/>
                <w:right w:val="none" w:sz="0" w:space="0" w:color="auto"/>
              </w:divBdr>
              <w:divsChild>
                <w:div w:id="1923563939">
                  <w:marLeft w:val="0"/>
                  <w:marRight w:val="0"/>
                  <w:marTop w:val="0"/>
                  <w:marBottom w:val="0"/>
                  <w:divBdr>
                    <w:top w:val="none" w:sz="0" w:space="0" w:color="auto"/>
                    <w:left w:val="none" w:sz="0" w:space="0" w:color="auto"/>
                    <w:bottom w:val="none" w:sz="0" w:space="0" w:color="auto"/>
                    <w:right w:val="none" w:sz="0" w:space="0" w:color="auto"/>
                  </w:divBdr>
                </w:div>
                <w:div w:id="792864056">
                  <w:marLeft w:val="0"/>
                  <w:marRight w:val="0"/>
                  <w:marTop w:val="0"/>
                  <w:marBottom w:val="0"/>
                  <w:divBdr>
                    <w:top w:val="none" w:sz="0" w:space="0" w:color="auto"/>
                    <w:left w:val="none" w:sz="0" w:space="0" w:color="auto"/>
                    <w:bottom w:val="none" w:sz="0" w:space="0" w:color="auto"/>
                    <w:right w:val="none" w:sz="0" w:space="0" w:color="auto"/>
                  </w:divBdr>
                </w:div>
              </w:divsChild>
            </w:div>
            <w:div w:id="2096432654">
              <w:marLeft w:val="0"/>
              <w:marRight w:val="0"/>
              <w:marTop w:val="0"/>
              <w:marBottom w:val="0"/>
              <w:divBdr>
                <w:top w:val="none" w:sz="0" w:space="0" w:color="auto"/>
                <w:left w:val="none" w:sz="0" w:space="0" w:color="auto"/>
                <w:bottom w:val="none" w:sz="0" w:space="0" w:color="auto"/>
                <w:right w:val="none" w:sz="0" w:space="0" w:color="auto"/>
              </w:divBdr>
              <w:divsChild>
                <w:div w:id="2118215470">
                  <w:marLeft w:val="0"/>
                  <w:marRight w:val="0"/>
                  <w:marTop w:val="0"/>
                  <w:marBottom w:val="0"/>
                  <w:divBdr>
                    <w:top w:val="none" w:sz="0" w:space="0" w:color="auto"/>
                    <w:left w:val="none" w:sz="0" w:space="0" w:color="auto"/>
                    <w:bottom w:val="none" w:sz="0" w:space="0" w:color="auto"/>
                    <w:right w:val="none" w:sz="0" w:space="0" w:color="auto"/>
                  </w:divBdr>
                  <w:divsChild>
                    <w:div w:id="942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2021-04-23T00:16:00Z</cp:lastPrinted>
  <dcterms:created xsi:type="dcterms:W3CDTF">2021-04-23T00:15:00Z</dcterms:created>
  <dcterms:modified xsi:type="dcterms:W3CDTF">2021-04-23T00:16:00Z</dcterms:modified>
</cp:coreProperties>
</file>