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B" w:rsidRPr="00E605D8" w:rsidRDefault="006962AB" w:rsidP="006962AB">
      <w:pPr>
        <w:pStyle w:val="a6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D8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пропаганду потребления «веселящего газа»</w:t>
      </w:r>
    </w:p>
    <w:p w:rsidR="006962AB" w:rsidRPr="00755F0E" w:rsidRDefault="006962AB" w:rsidP="006962AB">
      <w:pPr>
        <w:pStyle w:val="a3"/>
        <w:ind w:firstLine="708"/>
        <w:contextualSpacing/>
        <w:jc w:val="both"/>
        <w:rPr>
          <w:sz w:val="28"/>
          <w:szCs w:val="28"/>
        </w:rPr>
      </w:pPr>
      <w:hyperlink r:id="rId6" w:history="1">
        <w:proofErr w:type="gramStart"/>
        <w:r w:rsidRPr="00755F0E">
          <w:rPr>
            <w:rStyle w:val="a5"/>
            <w:color w:val="auto"/>
            <w:sz w:val="28"/>
            <w:szCs w:val="28"/>
            <w:u w:val="none"/>
            <w:shd w:val="clear" w:color="auto" w:fill="FEFEFE"/>
          </w:rPr>
          <w:t>Федеральным законом от 4 февраля 2021 г. № 4-ФЗ внесены изменения в Кодекс Российской Федерации об административных правонарушениях (введена статья 6.13</w:t>
        </w:r>
        <w:r w:rsidRPr="00755F0E">
          <w:rPr>
            <w:rStyle w:val="a5"/>
            <w:color w:val="auto"/>
            <w:sz w:val="28"/>
            <w:szCs w:val="28"/>
            <w:u w:val="none"/>
            <w:shd w:val="clear" w:color="auto" w:fill="FEFEFE"/>
            <w:vertAlign w:val="superscript"/>
          </w:rPr>
          <w:t>1</w:t>
        </w:r>
        <w:r w:rsidRPr="00755F0E">
          <w:rPr>
            <w:rStyle w:val="a5"/>
            <w:color w:val="auto"/>
            <w:sz w:val="28"/>
            <w:szCs w:val="28"/>
            <w:u w:val="none"/>
            <w:shd w:val="clear" w:color="auto" w:fill="FEFEFE"/>
          </w:rPr>
          <w:t xml:space="preserve">), устанавливающие административную </w:t>
        </w:r>
      </w:hyperlink>
      <w:r w:rsidRPr="00755F0E">
        <w:rPr>
          <w:sz w:val="28"/>
          <w:szCs w:val="28"/>
          <w:shd w:val="clear" w:color="auto" w:fill="FEFEFE"/>
        </w:rPr>
        <w:t>ответственность за пропаганду, в том числе посредством информационно-телекоммуникационной сети «Интернет»,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</w:t>
      </w:r>
      <w:proofErr w:type="gramEnd"/>
      <w:r w:rsidRPr="00755F0E">
        <w:rPr>
          <w:sz w:val="28"/>
          <w:szCs w:val="28"/>
          <w:shd w:val="clear" w:color="auto" w:fill="FEFEFE"/>
        </w:rPr>
        <w:t xml:space="preserve"> или технического применения.</w:t>
      </w:r>
    </w:p>
    <w:p w:rsidR="006962AB" w:rsidRPr="00755F0E" w:rsidRDefault="006962AB" w:rsidP="006962A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Так, для граждан предусмотрен штраф от 1 до 2 тыс. руб., для организаций - от 50 до 150 тыс. руб. либо приостановление деятельности до 30 суток.</w:t>
      </w:r>
    </w:p>
    <w:p w:rsidR="006962AB" w:rsidRPr="00A24C89" w:rsidRDefault="006962AB" w:rsidP="006962A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Дела об административных правонарушениях, предусмотренных статьей 6.13</w:t>
      </w:r>
      <w:r w:rsidRPr="00755F0E">
        <w:rPr>
          <w:sz w:val="28"/>
          <w:szCs w:val="28"/>
          <w:shd w:val="clear" w:color="auto" w:fill="FEFEFE"/>
          <w:vertAlign w:val="superscript"/>
        </w:rPr>
        <w:t xml:space="preserve">1 </w:t>
      </w:r>
      <w:r w:rsidRPr="00755F0E">
        <w:rPr>
          <w:sz w:val="28"/>
          <w:szCs w:val="28"/>
          <w:shd w:val="clear" w:color="auto" w:fill="FEFEFE"/>
        </w:rPr>
        <w:t>Кодекса, относятся к подведомственности судей. Правом составлять протоколы о таких административных правонарушениях наделяются должностные лица органов внутренних дел (полиции).</w:t>
      </w:r>
    </w:p>
    <w:p w:rsidR="005A3E28" w:rsidRPr="006962AB" w:rsidRDefault="005A3E28" w:rsidP="006962AB">
      <w:pPr>
        <w:rPr>
          <w:szCs w:val="28"/>
        </w:rPr>
      </w:pPr>
    </w:p>
    <w:sectPr w:rsidR="005A3E28" w:rsidRPr="006962AB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612BEF"/>
    <w:rsid w:val="00620170"/>
    <w:rsid w:val="006962AB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A58AE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442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519A-0E2E-4EAE-BC77-9BD1B6D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11</cp:revision>
  <cp:lastPrinted>2021-01-22T14:13:00Z</cp:lastPrinted>
  <dcterms:created xsi:type="dcterms:W3CDTF">2021-05-01T17:40:00Z</dcterms:created>
  <dcterms:modified xsi:type="dcterms:W3CDTF">2021-05-01T17:49:00Z</dcterms:modified>
</cp:coreProperties>
</file>