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AB0F5">
      <w:pPr>
        <w:jc w:val="center"/>
        <w:rPr>
          <w:rFonts w:hint="default" w:ascii="Times New Roman" w:hAnsi="Times New Roman" w:cs="Times New Roman"/>
          <w:b/>
          <w:bCs/>
          <w:color w:val="2D2D2D"/>
          <w:spacing w:val="2"/>
          <w:sz w:val="32"/>
          <w:szCs w:val="32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bCs/>
          <w:color w:val="2D2D2D"/>
          <w:spacing w:val="2"/>
          <w:sz w:val="32"/>
          <w:szCs w:val="32"/>
          <w:shd w:val="clear" w:color="auto" w:fill="FFFFFF"/>
          <w:lang w:val="ru-RU"/>
        </w:rPr>
        <w:t xml:space="preserve">В столице Свердловской области, городе Екатеринбурге, прошла </w:t>
      </w:r>
      <w:r>
        <w:rPr>
          <w:rFonts w:hint="default" w:ascii="Times New Roman" w:hAnsi="Times New Roman" w:eastAsia="xocaliburnRegular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XI</w:t>
      </w:r>
      <w:r>
        <w:rPr>
          <w:rFonts w:hint="default" w:ascii="Times New Roman" w:hAnsi="Times New Roman" w:eastAsia="xocaliburnRegular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Международная специализированная выставка «Дорога 2024» </w:t>
      </w:r>
    </w:p>
    <w:p w14:paraId="208814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2D2D2D"/>
          <w:spacing w:val="2"/>
          <w:sz w:val="32"/>
          <w:szCs w:val="32"/>
          <w:shd w:val="clear" w:color="auto" w:fill="FFFFFF"/>
          <w:lang w:val="ru-RU"/>
        </w:rPr>
      </w:pPr>
    </w:p>
    <w:p w14:paraId="21D885DA">
      <w:pPr>
        <w:ind w:left="0" w:leftChars="0" w:firstLine="553" w:firstLineChars="173"/>
        <w:jc w:val="left"/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</w:pPr>
      <w:r>
        <w:rPr>
          <w:rFonts w:hint="default" w:ascii="Times New Roman" w:hAnsi="Times New Roman" w:eastAsia="xocaliburnRegular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XI</w:t>
      </w:r>
      <w:r>
        <w:rPr>
          <w:rFonts w:hint="default" w:ascii="Times New Roman" w:hAnsi="Times New Roman" w:eastAsia="xocaliburnRegular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Международная специализированная выставка «Дорога 2024»</w:t>
      </w:r>
      <w:r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  <w:t xml:space="preserve">  была проведена в преддверии Дня работников дорожного хозяйства. Делегаты съезда обсуждали актуальные отраслевые вопросы, участвовали в дискуссиях и принимали важные решения в рамках деловой программы. Также, дорожники обсудили предварительные итоги национального проекта </w:t>
      </w:r>
      <w:r>
        <w:rPr>
          <w:rFonts w:hint="default" w:ascii="Times New Roman" w:hAnsi="Times New Roman" w:cs="Times New Roman"/>
          <w:b/>
          <w:bCs/>
          <w:color w:val="2D2D2D"/>
          <w:spacing w:val="2"/>
          <w:sz w:val="32"/>
          <w:szCs w:val="32"/>
          <w:shd w:val="clear" w:color="auto" w:fill="FFFFFF"/>
          <w:lang w:val="ru-RU"/>
        </w:rPr>
        <w:t xml:space="preserve">«Безопасные качественные дороги» </w:t>
      </w:r>
      <w:r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  <w:t>и этапы формирования его преемника, нового нацпроекта «Инфраструктура для жизни».</w:t>
      </w:r>
    </w:p>
    <w:p w14:paraId="4FEC351E">
      <w:pPr>
        <w:ind w:left="0" w:leftChars="0" w:firstLine="560" w:firstLineChars="173"/>
        <w:jc w:val="left"/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  <w:t xml:space="preserve">На площадке выставки состоялось знаковое событие для всего дорожно-транспортного комплекса России - первый  в современной истории страны Всероссийский съезд работников дорожного хозяйства. Проведение Съезда стало возрождением традиции, начало которой было положено 110 лет назад, когда 26-29 января 1914 года в Санкт-Петербурге состоялся </w:t>
      </w:r>
      <w:r>
        <w:rPr>
          <w:rFonts w:hint="default" w:ascii="Times New Roman" w:hAnsi="Times New Roman" w:eastAsia="xocaliburnRegular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I</w:t>
      </w:r>
      <w:r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  <w:t>Съезд деятелей по шоссейному делу.</w:t>
      </w:r>
    </w:p>
    <w:p w14:paraId="00864D04">
      <w:pPr>
        <w:ind w:left="0" w:leftChars="0" w:firstLine="560" w:firstLineChars="173"/>
        <w:jc w:val="left"/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  <w:t>Республику Адыгея на съезде представляли и.о. начальника Управления автомобильных дорог «Адыгеяавтодор» Д.А. Бороненко и старший специалист пресс-службы Министерства строительства, транспорта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  <w:t>, жилищно-коммунального и дорожного хозяйства Адыгеи Н.А. Леончик.</w:t>
      </w:r>
    </w:p>
    <w:p w14:paraId="34CFB71F">
      <w:pPr>
        <w:ind w:left="0" w:leftChars="0" w:firstLine="560" w:firstLineChars="173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2D2D2D"/>
          <w:spacing w:val="2"/>
          <w:sz w:val="32"/>
          <w:szCs w:val="32"/>
          <w:shd w:val="clear" w:color="auto" w:fill="FFFFFF"/>
          <w:lang w:val="ru-RU"/>
        </w:rPr>
      </w:pPr>
      <w:r>
        <w:rPr>
          <w:rFonts w:hint="default" w:ascii="Times New Roman" w:hAnsi="Times New Roman"/>
          <w:b w:val="0"/>
          <w:bCs w:val="0"/>
          <w:i/>
          <w:iCs/>
          <w:color w:val="2D2D2D"/>
          <w:spacing w:val="2"/>
          <w:sz w:val="32"/>
          <w:szCs w:val="32"/>
          <w:shd w:val="clear" w:color="auto" w:fill="FFFFFF"/>
          <w:lang w:val="ru-RU"/>
        </w:rPr>
        <w:t xml:space="preserve">«На съезде в г. Екатеринбурге большое внимание было уделено волнующим дорожников вопросам, являющимися острыми, но решаемыми, поэтому, с уверенностью можно говорить о том, что столь масштабное и ключевое мероприятие поспособствует дальнейшему развитию дорожной отрасли в России и конечно же в нашей республике. В текущем году завершается национальный проект </w:t>
      </w:r>
      <w:r>
        <w:rPr>
          <w:rFonts w:hint="default" w:ascii="Times New Roman" w:hAnsi="Times New Roman"/>
          <w:b/>
          <w:bCs/>
          <w:i/>
          <w:iCs/>
          <w:color w:val="2D2D2D"/>
          <w:spacing w:val="2"/>
          <w:sz w:val="32"/>
          <w:szCs w:val="32"/>
          <w:shd w:val="clear" w:color="auto" w:fill="FFFFFF"/>
          <w:lang w:val="ru-RU"/>
        </w:rPr>
        <w:t>«Безопасные качественные дороги»</w:t>
      </w:r>
      <w:r>
        <w:rPr>
          <w:rFonts w:hint="default" w:ascii="Times New Roman" w:hAnsi="Times New Roman"/>
          <w:b w:val="0"/>
          <w:bCs w:val="0"/>
          <w:i/>
          <w:iCs/>
          <w:color w:val="2D2D2D"/>
          <w:spacing w:val="2"/>
          <w:sz w:val="32"/>
          <w:szCs w:val="32"/>
          <w:shd w:val="clear" w:color="auto" w:fill="FFFFFF"/>
          <w:lang w:val="ru-RU"/>
        </w:rPr>
        <w:t xml:space="preserve">, на смену которого придет новый нацпроект «Инфраструктура для жизни». Говоря о реализации дорожного нацпроекта в нашей республике стоит отметить, что в текущем году отремонтированы 18 участков региональных автомобильных дорог общей протяженностью 48 км. Всего же в регионе в период с 2019 по 2023 год приведены к федеральным нормативам и введены в эксплуатацию более 300 объектов общей протяженностью порядка 450 км» - </w:t>
      </w:r>
      <w:r>
        <w:rPr>
          <w:rFonts w:hint="default" w:ascii="Times New Roman" w:hAnsi="Times New Roman"/>
          <w:b w:val="0"/>
          <w:bCs w:val="0"/>
          <w:i w:val="0"/>
          <w:iCs w:val="0"/>
          <w:color w:val="2D2D2D"/>
          <w:spacing w:val="2"/>
          <w:sz w:val="32"/>
          <w:szCs w:val="32"/>
          <w:shd w:val="clear" w:color="auto" w:fill="FFFFFF"/>
          <w:lang w:val="ru-RU"/>
        </w:rPr>
        <w:t>рассказал и.о. начальника регионального «Автодора» Дмитрий Бороненко</w:t>
      </w:r>
      <w:r>
        <w:rPr>
          <w:rFonts w:hint="default" w:ascii="Times New Roman" w:hAnsi="Times New Roman"/>
          <w:b w:val="0"/>
          <w:bCs w:val="0"/>
          <w:i/>
          <w:iCs/>
          <w:color w:val="2D2D2D"/>
          <w:spacing w:val="2"/>
          <w:sz w:val="32"/>
          <w:szCs w:val="32"/>
          <w:shd w:val="clear" w:color="auto" w:fill="FFFFFF"/>
          <w:lang w:val="ru-RU"/>
        </w:rPr>
        <w:t>.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2D2D2D"/>
          <w:spacing w:val="2"/>
          <w:sz w:val="32"/>
          <w:szCs w:val="32"/>
          <w:shd w:val="clear" w:color="auto" w:fill="FFFFFF"/>
          <w:lang w:val="ru-RU"/>
        </w:rPr>
        <w:t xml:space="preserve">   </w:t>
      </w:r>
    </w:p>
    <w:p w14:paraId="28E99D74">
      <w:pPr>
        <w:ind w:left="0" w:leftChars="0" w:firstLine="560" w:firstLineChars="173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2D2D2D"/>
          <w:spacing w:val="2"/>
          <w:sz w:val="32"/>
          <w:szCs w:val="32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2D2D2D"/>
          <w:spacing w:val="2"/>
          <w:sz w:val="32"/>
          <w:szCs w:val="32"/>
          <w:shd w:val="clear" w:color="auto" w:fill="FFFFFF"/>
          <w:lang w:val="ru-RU"/>
        </w:rPr>
        <w:t>Также Дмитрий Бороненко добавил, что в условиях постоянных изменений и вызовов, стоящих перед отраслью, выставка «Дорога 2024» показала свою значимость как катализатор для эффективного развития транспортной сети  нашей страны. Делегаты получили возможность не только ознакомиться с современными технологиями, применяемыми в дорожной отрасли, но и сформулировать подходы к решению комплексных задач, что в конечном итоге будет способствовать повышению качества автомобильных дорог, безопасности дорожного движения и качества жизни населения нашей страны.</w:t>
      </w:r>
    </w:p>
    <w:p w14:paraId="1116D225">
      <w:pPr>
        <w:ind w:left="0" w:leftChars="0" w:firstLine="560" w:firstLineChars="173"/>
        <w:jc w:val="left"/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</w:pPr>
    </w:p>
    <w:p w14:paraId="7946120C">
      <w:pPr>
        <w:ind w:left="0" w:leftChars="0" w:firstLine="560" w:firstLineChars="173"/>
        <w:jc w:val="left"/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</w:pPr>
    </w:p>
    <w:p w14:paraId="065F26B2">
      <w:pPr>
        <w:ind w:left="0" w:leftChars="0" w:firstLine="560" w:firstLineChars="173"/>
        <w:jc w:val="left"/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</w:pPr>
    </w:p>
    <w:p w14:paraId="47C1E5FC">
      <w:pPr>
        <w:ind w:left="0" w:leftChars="0" w:firstLine="560" w:firstLineChars="173"/>
        <w:jc w:val="left"/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</w:pPr>
    </w:p>
    <w:p w14:paraId="1F768A1D">
      <w:pPr>
        <w:ind w:left="0" w:leftChars="0" w:firstLine="560" w:firstLineChars="173"/>
        <w:jc w:val="left"/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</w:pPr>
    </w:p>
    <w:p w14:paraId="61DCAE4B">
      <w:pPr>
        <w:ind w:left="0" w:leftChars="0" w:firstLine="560" w:firstLineChars="173"/>
        <w:jc w:val="left"/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</w:pPr>
    </w:p>
    <w:p w14:paraId="0DC98D49">
      <w:pPr>
        <w:ind w:left="0" w:leftChars="0" w:firstLine="560" w:firstLineChars="173"/>
        <w:jc w:val="left"/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</w:pPr>
    </w:p>
    <w:p w14:paraId="788912A4">
      <w:pPr>
        <w:ind w:left="0" w:leftChars="0" w:firstLine="560" w:firstLineChars="173"/>
        <w:jc w:val="left"/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</w:pPr>
    </w:p>
    <w:p w14:paraId="42406061">
      <w:pPr>
        <w:ind w:left="0" w:leftChars="0" w:firstLine="560" w:firstLineChars="173"/>
        <w:jc w:val="left"/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</w:pPr>
    </w:p>
    <w:p w14:paraId="4B9471F8">
      <w:pPr>
        <w:ind w:left="0" w:leftChars="0" w:firstLine="561" w:firstLineChars="173"/>
        <w:jc w:val="left"/>
        <w:rPr>
          <w:rFonts w:ascii="Times New Roman" w:hAnsi="Times New Roman" w:cs="Times New Roman"/>
          <w:b/>
          <w:bCs/>
          <w:color w:val="2D2D2D"/>
          <w:spacing w:val="2"/>
          <w:sz w:val="32"/>
          <w:szCs w:val="32"/>
          <w:shd w:val="clear" w:color="auto" w:fill="FFFFFF"/>
          <w:lang w:val="ru-RU"/>
        </w:rPr>
      </w:pPr>
    </w:p>
    <w:p w14:paraId="3245BD0F">
      <w:pPr>
        <w:ind w:left="0" w:leftChars="0" w:firstLine="937" w:firstLineChars="289"/>
        <w:jc w:val="left"/>
        <w:rPr>
          <w:rFonts w:ascii="Times New Roman" w:hAnsi="Times New Roman" w:cs="Times New Roman"/>
          <w:b/>
          <w:bCs/>
          <w:color w:val="2D2D2D"/>
          <w:spacing w:val="2"/>
          <w:sz w:val="32"/>
          <w:szCs w:val="32"/>
          <w:shd w:val="clear" w:color="auto" w:fill="FFFFFF"/>
          <w:lang w:val="ru-RU"/>
        </w:rPr>
      </w:pPr>
    </w:p>
    <w:sectPr>
      <w:headerReference r:id="rId5" w:type="default"/>
      <w:footerReference r:id="rId6" w:type="default"/>
      <w:pgSz w:w="11906" w:h="16838"/>
      <w:pgMar w:top="0" w:right="850" w:bottom="993" w:left="1701" w:header="421" w:footer="551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xocalibur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354F4">
    <w:pPr>
      <w:pStyle w:val="10"/>
      <w:ind w:left="-142"/>
      <w:jc w:val="right"/>
    </w:pPr>
    <w:r>
      <w:rPr>
        <w:lang w:eastAsia="ru-RU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5051425</wp:posOffset>
          </wp:positionH>
          <wp:positionV relativeFrom="paragraph">
            <wp:posOffset>-19685</wp:posOffset>
          </wp:positionV>
          <wp:extent cx="990600" cy="245110"/>
          <wp:effectExtent l="0" t="0" r="0" b="2540"/>
          <wp:wrapNone/>
          <wp:docPr id="4098" name="Рисунок 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Рисунок 97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245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ru-RU"/>
      </w:rPr>
      <w:drawing>
        <wp:inline distT="0" distB="0" distL="0" distR="0">
          <wp:extent cx="6125210" cy="365760"/>
          <wp:effectExtent l="0" t="0" r="8890" b="0"/>
          <wp:docPr id="4099" name="Рисунок 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Рисунок 98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547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15412" w:type="dxa"/>
      <w:tblInd w:w="-99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967"/>
      <w:gridCol w:w="3524"/>
      <w:gridCol w:w="4921"/>
    </w:tblGrid>
    <w:tr w14:paraId="46611BD3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6967" w:type="dxa"/>
        </w:tcPr>
        <w:p w14:paraId="6C26F81A">
          <w:pPr>
            <w:pStyle w:val="9"/>
            <w:ind w:left="-529" w:right="-340" w:firstLine="709"/>
            <w:rPr>
              <w:color w:val="808080"/>
            </w:rPr>
          </w:pPr>
          <w:r>
            <w:rPr>
              <w:lang w:eastAsia="ru-RU"/>
            </w:rPr>
            <w:drawing>
              <wp:inline distT="0" distB="0" distL="0" distR="0">
                <wp:extent cx="4172585" cy="882015"/>
                <wp:effectExtent l="0" t="0" r="0" b="0"/>
                <wp:docPr id="4097" name="Рисунок 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7" name="Рисунок 96"/>
                        <pic:cNvPicPr/>
                      </pic:nvPicPr>
                      <pic:blipFill>
                        <a:blip r:embed="rId1" cstate="print"/>
                        <a:srcRect b="108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3139" cy="882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14:paraId="19ADD32C">
          <w:pPr>
            <w:pStyle w:val="9"/>
            <w:ind w:left="31" w:right="32"/>
            <w:jc w:val="right"/>
            <w:rPr>
              <w:color w:val="808080"/>
            </w:rPr>
          </w:pPr>
        </w:p>
      </w:tc>
      <w:tc>
        <w:tcPr>
          <w:tcW w:w="4921" w:type="dxa"/>
        </w:tcPr>
        <w:p w14:paraId="2ADF254F">
          <w:pPr>
            <w:pStyle w:val="9"/>
            <w:ind w:left="-114"/>
            <w:jc w:val="right"/>
          </w:pPr>
        </w:p>
      </w:tc>
    </w:tr>
  </w:tbl>
  <w:p w14:paraId="6C057A0B">
    <w:pPr>
      <w:pStyle w:val="9"/>
      <w:ind w:right="-1"/>
      <w:jc w:val="right"/>
    </w:pPr>
    <w:r>
      <w:rPr>
        <w:rFonts w:hint="default"/>
        <w:lang w:val="ru-RU"/>
      </w:rPr>
      <w:t>21 октября</w:t>
    </w:r>
    <w:r>
      <w:t xml:space="preserve"> 2024</w:t>
    </w:r>
  </w:p>
  <w:p w14:paraId="438AF138">
    <w:pPr>
      <w:pStyle w:val="9"/>
      <w:ind w:right="-34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1642CA"/>
    <w:rsid w:val="1C954929"/>
    <w:rsid w:val="25C352B7"/>
    <w:rsid w:val="411F7EE8"/>
    <w:rsid w:val="460508F6"/>
    <w:rsid w:val="48676437"/>
    <w:rsid w:val="4F5156C3"/>
    <w:rsid w:val="577C0C48"/>
    <w:rsid w:val="68D63D13"/>
    <w:rsid w:val="6CC35225"/>
    <w:rsid w:val="7FE86C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60" w:line="259" w:lineRule="auto"/>
      <w:jc w:val="center"/>
    </w:pPr>
    <w:rPr>
      <w:rFonts w:ascii="Arial" w:hAnsi="Arial" w:eastAsia="Calibri" w:cs="SimSun"/>
      <w:sz w:val="20"/>
      <w:szCs w:val="20"/>
      <w:lang w:val="ru-RU" w:eastAsia="en-US" w:bidi="ar-SA"/>
    </w:rPr>
  </w:style>
  <w:style w:type="paragraph" w:styleId="2">
    <w:name w:val="heading 1"/>
    <w:basedOn w:val="1"/>
    <w:link w:val="18"/>
    <w:qFormat/>
    <w:uiPriority w:val="9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40" w:after="0"/>
      <w:outlineLvl w:val="1"/>
    </w:pPr>
    <w:rPr>
      <w:rFonts w:ascii="Calibri Light" w:hAnsi="Calibri Light" w:eastAsia="SimSun" w:cs="SimSun"/>
      <w:color w:val="2E74B5"/>
      <w:sz w:val="26"/>
      <w:szCs w:val="26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qFormat/>
    <w:uiPriority w:val="99"/>
    <w:rPr>
      <w:color w:val="0000FF"/>
      <w:u w:val="single"/>
    </w:rPr>
  </w:style>
  <w:style w:type="paragraph" w:styleId="8">
    <w:name w:val="Balloon Text"/>
    <w:basedOn w:val="1"/>
    <w:link w:val="17"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13"/>
    <w:qFormat/>
    <w:uiPriority w:val="99"/>
    <w:pPr>
      <w:tabs>
        <w:tab w:val="center" w:pos="4677"/>
        <w:tab w:val="right" w:pos="9355"/>
      </w:tabs>
      <w:spacing w:after="0" w:line="240" w:lineRule="auto"/>
      <w:jc w:val="left"/>
    </w:pPr>
    <w:rPr>
      <w:rFonts w:ascii="Calibri" w:hAnsi="Calibri"/>
      <w:sz w:val="22"/>
      <w:szCs w:val="22"/>
    </w:rPr>
  </w:style>
  <w:style w:type="paragraph" w:styleId="10">
    <w:name w:val="footer"/>
    <w:basedOn w:val="1"/>
    <w:link w:val="14"/>
    <w:qFormat/>
    <w:uiPriority w:val="99"/>
    <w:pPr>
      <w:tabs>
        <w:tab w:val="center" w:pos="4677"/>
        <w:tab w:val="right" w:pos="9355"/>
      </w:tabs>
      <w:spacing w:after="0" w:line="240" w:lineRule="auto"/>
      <w:jc w:val="left"/>
    </w:pPr>
    <w:rPr>
      <w:rFonts w:ascii="Calibri" w:hAnsi="Calibri"/>
      <w:sz w:val="22"/>
      <w:szCs w:val="22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Верхний колонтитул Знак"/>
    <w:basedOn w:val="4"/>
    <w:link w:val="9"/>
    <w:qFormat/>
    <w:uiPriority w:val="99"/>
  </w:style>
  <w:style w:type="character" w:customStyle="1" w:styleId="14">
    <w:name w:val="Нижний колонтитул Знак"/>
    <w:basedOn w:val="4"/>
    <w:link w:val="10"/>
    <w:qFormat/>
    <w:uiPriority w:val="99"/>
  </w:style>
  <w:style w:type="paragraph" w:customStyle="1" w:styleId="15">
    <w:name w:val="msonormal_mailru_css_attribute_postfix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apple-converted-space"/>
    <w:basedOn w:val="4"/>
    <w:qFormat/>
    <w:uiPriority w:val="0"/>
  </w:style>
  <w:style w:type="character" w:customStyle="1" w:styleId="17">
    <w:name w:val="Текст выноски Знак"/>
    <w:basedOn w:val="4"/>
    <w:link w:val="8"/>
    <w:qFormat/>
    <w:uiPriority w:val="99"/>
    <w:rPr>
      <w:rFonts w:ascii="Tahoma" w:hAnsi="Tahoma" w:cs="Tahoma"/>
      <w:sz w:val="16"/>
      <w:szCs w:val="16"/>
    </w:rPr>
  </w:style>
  <w:style w:type="character" w:customStyle="1" w:styleId="18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Заголовок 2 Знак"/>
    <w:basedOn w:val="4"/>
    <w:link w:val="3"/>
    <w:qFormat/>
    <w:uiPriority w:val="9"/>
    <w:rPr>
      <w:rFonts w:ascii="Calibri Light" w:hAnsi="Calibri Light" w:eastAsia="SimSun" w:cs="SimSun"/>
      <w:color w:val="2E74B5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DFBBE-B38B-4730-9C46-326F05B5BC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192</Words>
  <Characters>1165</Characters>
  <Paragraphs>17</Paragraphs>
  <TotalTime>41</TotalTime>
  <ScaleCrop>false</ScaleCrop>
  <LinksUpToDate>false</LinksUpToDate>
  <CharactersWithSpaces>1350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2024-07-29T09:56:00Z</dcterms:created>
  <dc:creator>Пользователь Windows</dc:creator>
  <cp:lastModifiedBy>Никита Леончик</cp:lastModifiedBy>
  <cp:lastPrinted>2020-08-19T14:49:00Z</cp:lastPrinted>
  <dcterms:modified xsi:type="dcterms:W3CDTF">2024-10-22T13:21:13Z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67256DD33B39459F8FADB19BFFC2AC14_13</vt:lpwstr>
  </property>
  <property fmtid="{D5CDD505-2E9C-101B-9397-08002B2CF9AE}" pid="3" name="KSOProductBuildVer">
    <vt:lpwstr>1049-12.2.0.18607</vt:lpwstr>
  </property>
</Properties>
</file>