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4"/>
      </w:pPr>
      <w:r/>
      <w:r/>
    </w:p>
    <w:p>
      <w:pPr>
        <w:pStyle w:val="86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26.11.2024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58"/>
        <w:ind w:left="0" w:right="0" w:firstLine="0"/>
        <w:jc w:val="center"/>
        <w:spacing w:before="0" w:after="0" w:line="390" w:lineRule="atLeast"/>
        <w:rPr>
          <w:rFonts w:ascii="Tinos" w:hAnsi="Tinos" w:cs="Tino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858"/>
        <w:ind w:left="0" w:right="0" w:firstLine="0"/>
        <w:jc w:val="center"/>
        <w:spacing w:before="0" w:after="0" w:line="390" w:lineRule="atLeast"/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</w:rPr>
        <w:t xml:space="preserve">Выездное обследование земельного участ</w:t>
      </w:r>
      <w:r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</w:rPr>
        <w:t xml:space="preserve">ка</w:t>
      </w:r>
      <w:r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pacing w:val="-15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br/>
      </w:r>
      <w:r>
        <w:rPr>
          <w:rFonts w:ascii="Tinos" w:hAnsi="Tinos" w:cs="Tinos"/>
          <w:color w:val="000000" w:themeColor="text1"/>
          <w:sz w:val="28"/>
          <w:szCs w:val="28"/>
        </w:rPr>
        <w:t xml:space="preserve">Несмотря на позднюю осень государственные инспекторы по использованию и охране земель Управления Росреестра по Республике Адыгея продолжают проводить обследование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земель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и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земельных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участков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в соответствии с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их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целевым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назначением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По состоянию на октябрь 2024 года инспекторами Управления  </w:t>
      </w:r>
      <w:r>
        <w:rPr>
          <w:rFonts w:ascii="Times New Roman" w:hAnsi="Times New Roman"/>
          <w:sz w:val="28"/>
          <w:szCs w:val="28"/>
        </w:rPr>
        <w:t xml:space="preserve">было проведено </w:t>
      </w:r>
      <w:r>
        <w:rPr>
          <w:rFonts w:ascii="Times New Roman" w:hAnsi="Times New Roman"/>
          <w:sz w:val="28"/>
          <w:szCs w:val="28"/>
        </w:rPr>
        <w:t xml:space="preserve">1328 контрольн</w:t>
      </w:r>
      <w:r>
        <w:rPr>
          <w:rFonts w:ascii="Times New Roman" w:hAnsi="Times New Roman"/>
          <w:sz w:val="28"/>
          <w:szCs w:val="28"/>
        </w:rPr>
        <w:t xml:space="preserve">ых (надзорн</w:t>
      </w:r>
      <w:r>
        <w:rPr>
          <w:rFonts w:ascii="Times New Roman" w:hAnsi="Times New Roman"/>
          <w:sz w:val="28"/>
          <w:szCs w:val="28"/>
        </w:rPr>
        <w:t xml:space="preserve">ых) мероприятий</w:t>
      </w:r>
      <w:r>
        <w:rPr>
          <w:rFonts w:ascii="Times New Roman" w:hAnsi="Times New Roman"/>
          <w:sz w:val="28"/>
          <w:szCs w:val="28"/>
        </w:rPr>
        <w:t xml:space="preserve"> без взаимодействия с контролируемыми лицами, площадь обследуемых земель составила </w:t>
      </w:r>
      <w:r>
        <w:rPr>
          <w:rFonts w:ascii="Times New Roman" w:hAnsi="Times New Roman"/>
          <w:sz w:val="28"/>
          <w:szCs w:val="28"/>
        </w:rPr>
        <w:t xml:space="preserve">29830 га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150" w:after="225"/>
        <w:shd w:val="clear" w:color="fafbfc" w:fill="fafbfc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Выездное обследование проводится на основании задания, утверждённого заместителем руководителя Управления, в связи с поступлением обращений граждан и организаций, информации от органов государственной власти, органов местного самоуправления, из средств мас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совой информации по вопросам нарушения требований земельного законодательства.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150" w:after="225"/>
        <w:shd w:val="clear" w:color="fafbfc" w:fill="fafbfc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Мероприятие проводится без информирования собственника земельного участка и без взаимодействия с ним.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150" w:after="225"/>
        <w:shd w:val="clear" w:color="fafbfc" w:fill="fafbfc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ходе выездного обследования инспектор проводит осмотр земельного участка с общедоступной (открытой для посещения неограниченным кругом лиц) территории и при необходимости и наличии возможности - обмер земельного участка.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150" w:after="225"/>
        <w:shd w:val="clear" w:color="fafbfc" w:fill="fafbfc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фиксации инспекторами доказательств нарушения обязательных требований в ходе выездного обследования может использоваться фотосъемка или видеозапись.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150" w:after="225"/>
        <w:shd w:val="clear" w:color="fafbfc" w:fill="fafbfc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Проведение выездного обследования земельного участка помогает госземинспектору убедиться в наличии или отсутствии нарушения земельного законодательства и принять обоснованное решение о необходимости проведения дальнейших профилактических или надзорных мер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</w:rPr>
        <w:t xml:space="preserve">оприятий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», - отметил заместитель руководителя регионального Управления Росреестра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Эдуард Куиз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709" w:firstLine="0"/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br/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7"/>
    <w:next w:val="857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9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9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9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9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9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9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9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857"/>
    <w:next w:val="85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7"/>
    <w:next w:val="85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7"/>
    <w:next w:val="857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7"/>
    <w:next w:val="857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7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7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Balloon Text"/>
    <w:basedOn w:val="857"/>
    <w:link w:val="8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basedOn w:val="859"/>
    <w:link w:val="862"/>
    <w:uiPriority w:val="99"/>
    <w:semiHidden/>
    <w:rPr>
      <w:rFonts w:ascii="Segoe UI" w:hAnsi="Segoe UI" w:cs="Segoe UI"/>
      <w:sz w:val="18"/>
      <w:szCs w:val="18"/>
    </w:rPr>
  </w:style>
  <w:style w:type="paragraph" w:styleId="864">
    <w:name w:val="No Spacing"/>
    <w:uiPriority w:val="1"/>
    <w:qFormat/>
    <w:pPr>
      <w:spacing w:after="0" w:line="240" w:lineRule="auto"/>
    </w:pPr>
  </w:style>
  <w:style w:type="character" w:styleId="865" w:customStyle="1">
    <w:name w:val="Заголовок 1 Знак"/>
    <w:basedOn w:val="859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6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7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8">
    <w:name w:val="annotation reference"/>
    <w:basedOn w:val="859"/>
    <w:uiPriority w:val="99"/>
    <w:semiHidden/>
    <w:unhideWhenUsed/>
    <w:rPr>
      <w:sz w:val="16"/>
      <w:szCs w:val="16"/>
    </w:rPr>
  </w:style>
  <w:style w:type="paragraph" w:styleId="869">
    <w:name w:val="annotation text"/>
    <w:basedOn w:val="857"/>
    <w:link w:val="87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0" w:customStyle="1">
    <w:name w:val="Текст примечания Знак"/>
    <w:basedOn w:val="859"/>
    <w:link w:val="869"/>
    <w:uiPriority w:val="99"/>
    <w:semiHidden/>
    <w:rPr>
      <w:sz w:val="20"/>
      <w:szCs w:val="20"/>
    </w:rPr>
  </w:style>
  <w:style w:type="paragraph" w:styleId="871">
    <w:name w:val="annotation subject"/>
    <w:basedOn w:val="869"/>
    <w:next w:val="869"/>
    <w:link w:val="872"/>
    <w:uiPriority w:val="99"/>
    <w:semiHidden/>
    <w:unhideWhenUsed/>
    <w:rPr>
      <w:b/>
      <w:bCs/>
    </w:rPr>
  </w:style>
  <w:style w:type="character" w:styleId="872" w:customStyle="1">
    <w:name w:val="Тема примечания Знак"/>
    <w:basedOn w:val="870"/>
    <w:link w:val="871"/>
    <w:uiPriority w:val="99"/>
    <w:semiHidden/>
    <w:rPr>
      <w:b/>
      <w:bCs/>
      <w:sz w:val="20"/>
      <w:szCs w:val="20"/>
    </w:rPr>
  </w:style>
  <w:style w:type="paragraph" w:styleId="873">
    <w:name w:val="toc 4"/>
    <w:basedOn w:val="857"/>
    <w:next w:val="857"/>
    <w:link w:val="874"/>
    <w:uiPriority w:val="39"/>
    <w:semiHidden/>
    <w:unhideWhenUsed/>
    <w:pPr>
      <w:ind w:left="660"/>
      <w:spacing w:after="100"/>
    </w:pPr>
  </w:style>
  <w:style w:type="character" w:styleId="874" w:customStyle="1">
    <w:name w:val="Оглавление 4 Знак"/>
    <w:link w:val="873"/>
    <w:uiPriority w:val="39"/>
    <w:semiHidden/>
  </w:style>
  <w:style w:type="paragraph" w:styleId="875">
    <w:name w:val="Normal (Web)"/>
    <w:basedOn w:val="85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Strong"/>
    <w:basedOn w:val="859"/>
    <w:uiPriority w:val="22"/>
    <w:qFormat/>
    <w:rPr>
      <w:b/>
      <w:bCs/>
    </w:rPr>
  </w:style>
  <w:style w:type="character" w:styleId="877">
    <w:name w:val="Emphasis"/>
    <w:basedOn w:val="85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16</cp:revision>
  <dcterms:created xsi:type="dcterms:W3CDTF">2024-10-03T08:49:00Z</dcterms:created>
  <dcterms:modified xsi:type="dcterms:W3CDTF">2024-11-27T14:25:20Z</dcterms:modified>
</cp:coreProperties>
</file>