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6"/>
      </w:pPr>
      <w:r>
        <w:rPr>
          <w:lang w:eastAsia="ru-RU"/>
        </w:rPr>
        <mc:AlternateContent>
          <mc:Choice Requires="wpg">
            <w:drawing>
              <wp:inline xmlns:wp="http://schemas.openxmlformats.org/drawingml/2006/wordprocessingDrawing"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r/>
                      </pic:nvPicPr>
                      <pic:blipFill>
                        <a:blip r:embed="rId9"/>
                        <a:stretch/>
                      </pic:blipFill>
                      <pic:spPr bwMode="auto">
                        <a:xfrm>
                          <a:off x="0" y="0"/>
                          <a:ext cx="2045546" cy="751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24pt;height:57.42pt;mso-wrap-distance-left:0.00pt;mso-wrap-distance-top:0.00pt;mso-wrap-distance-right:0.00pt;mso-wrap-distance-bottom:0.00pt;" stroked="false">
                <v:path textboxrect="0,0,0,0"/>
                <v:imagedata r:id="rId9" o:title=""/>
              </v:shape>
            </w:pict>
          </mc:Fallback>
        </mc:AlternateContent>
      </w:r>
      <w:r>
        <w:t xml:space="preserve">                                                                                                                                        </w:t>
      </w:r>
      <w:r/>
    </w:p>
    <w:p>
      <w:pPr>
        <w:pStyle w:val="876"/>
      </w:pPr>
      <w:r/>
      <w:r/>
    </w:p>
    <w:p>
      <w:pPr>
        <w:pStyle w:val="876"/>
        <w:jc w:val="right"/>
        <w:rPr>
          <w:rFonts w:ascii="Times New Roman" w:hAnsi="Times New Roman" w:cs="Times New Roman"/>
          <w:b/>
          <w:sz w:val="26"/>
          <w:szCs w:val="26"/>
        </w:rPr>
      </w:pPr>
      <w:r>
        <w:rPr>
          <w:rFonts w:ascii="Times New Roman" w:hAnsi="Times New Roman" w:cs="Times New Roman"/>
          <w:b/>
          <w:sz w:val="26"/>
          <w:szCs w:val="26"/>
        </w:rPr>
        <w:t xml:space="preserve">27.11.2024</w:t>
      </w:r>
      <w:r>
        <w:rPr>
          <w:rFonts w:ascii="Times New Roman" w:hAnsi="Times New Roman" w:cs="Times New Roman"/>
          <w:b/>
          <w:sz w:val="26"/>
          <w:szCs w:val="26"/>
        </w:rPr>
      </w:r>
      <w:r>
        <w:rPr>
          <w:rFonts w:ascii="Times New Roman" w:hAnsi="Times New Roman" w:cs="Times New Roman"/>
          <w:b/>
          <w:sz w:val="26"/>
          <w:szCs w:val="26"/>
        </w:rPr>
      </w:r>
    </w:p>
    <w:p>
      <w:pPr>
        <w:jc w:val="both"/>
        <w:spacing w:after="200" w:line="276"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200" w:line="276" w:lineRule="auto"/>
        <w:rPr>
          <w:rFonts w:ascii="Tinos" w:hAnsi="Tinos" w:cs="Tinos"/>
          <w:b/>
          <w:bCs/>
          <w:color w:val="000000"/>
          <w:sz w:val="28"/>
          <w:szCs w:val="28"/>
          <w:highlight w:val="white"/>
        </w:rPr>
      </w:pPr>
      <w:r>
        <w:rPr>
          <w:rFonts w:ascii="Tinos" w:hAnsi="Tinos" w:eastAsia="Tinos" w:cs="Tinos"/>
          <w:b/>
          <w:bCs/>
          <w:color w:val="000000" w:themeColor="text1"/>
          <w:sz w:val="28"/>
          <w:szCs w:val="28"/>
        </w:rPr>
      </w:r>
      <w:r>
        <w:rPr>
          <w:rFonts w:ascii="Tinos" w:hAnsi="Tinos" w:eastAsia="Tinos" w:cs="Tinos"/>
          <w:b/>
          <w:color w:val="252525"/>
          <w:spacing w:val="3"/>
          <w:sz w:val="28"/>
          <w:szCs w:val="28"/>
          <w:highlight w:val="none"/>
        </w:rPr>
        <w:t xml:space="preserve">О</w:t>
      </w:r>
      <w:r>
        <w:rPr>
          <w:rFonts w:ascii="Tinos" w:hAnsi="Tinos" w:eastAsia="Tinos" w:cs="Tinos"/>
          <w:b/>
          <w:color w:val="252525"/>
          <w:spacing w:val="3"/>
          <w:sz w:val="28"/>
          <w:szCs w:val="28"/>
          <w:highlight w:val="white"/>
        </w:rPr>
        <w:t xml:space="preserve">формить сарай или баню на участке</w:t>
      </w:r>
      <w:r>
        <w:rPr>
          <w:rFonts w:ascii="Tinos" w:hAnsi="Tinos" w:eastAsia="Tinos" w:cs="Tinos"/>
          <w:b/>
          <w:bCs/>
          <w:color w:val="000000" w:themeColor="text1"/>
          <w:sz w:val="28"/>
          <w:szCs w:val="28"/>
        </w:rPr>
        <w:t xml:space="preserve"> стало проще</w:t>
      </w:r>
      <w:r>
        <w:rPr>
          <w:rFonts w:ascii="Tinos" w:hAnsi="Tinos" w:cs="Tinos"/>
          <w:b/>
          <w:bCs/>
          <w:color w:val="000000"/>
          <w:sz w:val="28"/>
          <w:szCs w:val="28"/>
          <w:highlight w:val="white"/>
        </w:rPr>
      </w:r>
      <w:r>
        <w:rPr>
          <w:rFonts w:ascii="Tinos" w:hAnsi="Tinos" w:cs="Tinos"/>
          <w:b/>
          <w:bCs/>
          <w:color w:val="000000"/>
          <w:sz w:val="28"/>
          <w:szCs w:val="28"/>
          <w:highlight w:val="white"/>
        </w:rPr>
      </w:r>
    </w:p>
    <w:p>
      <w:pPr>
        <w:jc w:val="both"/>
        <w:spacing w:after="200" w:line="276" w:lineRule="auto"/>
        <w:rPr>
          <w:rFonts w:ascii="Tinos" w:hAnsi="Tinos" w:eastAsia="Tinos" w:cs="Tinos"/>
          <w:color w:val="000000"/>
          <w:sz w:val="28"/>
          <w:szCs w:val="28"/>
          <w:highlight w:val="none"/>
        </w:rPr>
      </w:pPr>
      <w:r>
        <w:rPr>
          <w:rFonts w:ascii="Tinos" w:hAnsi="Tinos" w:eastAsia="Tinos" w:cs="Tinos"/>
          <w:color w:val="000000"/>
          <w:sz w:val="28"/>
          <w:szCs w:val="28"/>
          <w:highlight w:val="none"/>
        </w:rPr>
        <w:t xml:space="preserve">В закон о «дачной амнистии» внесли изменения*. </w:t>
      </w:r>
      <w:r>
        <w:rPr>
          <w:rFonts w:ascii="Tinos" w:hAnsi="Tinos" w:eastAsia="Tinos" w:cs="Tinos"/>
          <w:color w:val="000000"/>
          <w:sz w:val="28"/>
          <w:szCs w:val="28"/>
          <w:highlight w:val="none"/>
        </w:rPr>
        <w:t xml:space="preserve">Они вступили в силу 9 ноября 2024 года. Теперь упрощенный поряд</w:t>
      </w:r>
      <w:r>
        <w:rPr>
          <w:rFonts w:ascii="Tinos" w:hAnsi="Tinos" w:eastAsia="Tinos" w:cs="Tinos"/>
          <w:color w:val="000000"/>
          <w:sz w:val="28"/>
          <w:szCs w:val="28"/>
          <w:highlight w:val="none"/>
        </w:rPr>
        <w:t xml:space="preserve">ок регистрации прав распространяется и на хозяйственные постройки. Какие объекты подпадают под это понятие, каков порядок их оформления и до какого срока действует закон о «дачной амнистии» расскажет руководитель Управления Росреестра по Республике Адыгея </w:t>
      </w:r>
      <w:r>
        <w:rPr>
          <w:rFonts w:ascii="Tinos" w:hAnsi="Tinos" w:eastAsia="Tinos" w:cs="Tinos"/>
          <w:b w:val="0"/>
          <w:bCs w:val="0"/>
          <w:color w:val="000000"/>
          <w:sz w:val="28"/>
          <w:szCs w:val="28"/>
          <w:highlight w:val="none"/>
        </w:rPr>
        <w:t xml:space="preserve">Марина Ивановна Никифорова</w:t>
      </w:r>
      <w:r>
        <w:rPr>
          <w:rFonts w:ascii="Tinos" w:hAnsi="Tinos" w:eastAsia="Tinos" w:cs="Tinos"/>
          <w:b w:val="0"/>
          <w:bCs w:val="0"/>
          <w:color w:val="000000"/>
          <w:sz w:val="28"/>
          <w:szCs w:val="28"/>
          <w:highlight w:val="none"/>
        </w:rPr>
        <w:t xml:space="preserve">.</w:t>
      </w:r>
      <w:r>
        <w:rPr>
          <w:rFonts w:ascii="Tinos" w:hAnsi="Tinos" w:eastAsia="Tinos" w:cs="Tinos"/>
          <w:b w:val="0"/>
          <w:bCs w:val="0"/>
          <w:color w:val="000000"/>
          <w:sz w:val="28"/>
          <w:szCs w:val="28"/>
          <w:highlight w:val="none"/>
        </w:rPr>
      </w:r>
      <w:r>
        <w:rPr>
          <w:rFonts w:ascii="Tinos" w:hAnsi="Tinos" w:eastAsia="Tinos" w:cs="Tinos"/>
          <w:color w:val="000000"/>
          <w:sz w:val="28"/>
          <w:szCs w:val="28"/>
          <w:highlight w:val="none"/>
        </w:rPr>
      </w:r>
    </w:p>
    <w:p>
      <w:pPr>
        <w:pStyle w:val="878"/>
        <w:numPr>
          <w:ilvl w:val="0"/>
          <w:numId w:val="16"/>
        </w:numPr>
        <w:jc w:val="both"/>
        <w:spacing w:after="200" w:line="276" w:lineRule="auto"/>
        <w:rPr>
          <w:rFonts w:ascii="Tinos" w:hAnsi="Tinos" w:cs="Tinos"/>
          <w:b/>
          <w:bCs/>
          <w:sz w:val="28"/>
          <w:szCs w:val="28"/>
        </w:rPr>
      </w:pPr>
      <w:r>
        <w:rPr>
          <w:rFonts w:ascii="Tinos" w:hAnsi="Tinos" w:eastAsia="Tinos" w:cs="Tinos"/>
          <w:b/>
          <w:bCs/>
          <w:sz w:val="28"/>
          <w:szCs w:val="28"/>
          <w:lang w:eastAsia="ru-RU"/>
        </w:rPr>
        <w:t xml:space="preserve">Марина Ивановна, закон о «дачной амнистии» претерпел некоторые изменения. Теперь он распространился и на хозяйственные постройки. Расскажите, что мы можем подразумевать под хозяйственными постройками?</w:t>
      </w:r>
      <w:r>
        <w:rPr>
          <w:rFonts w:ascii="Tinos" w:hAnsi="Tinos" w:cs="Tinos"/>
          <w:b/>
          <w:bCs/>
          <w:sz w:val="28"/>
          <w:szCs w:val="28"/>
        </w:rPr>
      </w:r>
      <w:r>
        <w:rPr>
          <w:rFonts w:ascii="Tinos" w:hAnsi="Tinos" w:cs="Tinos"/>
          <w:b/>
          <w:bCs/>
          <w:sz w:val="28"/>
          <w:szCs w:val="28"/>
        </w:rPr>
      </w:r>
    </w:p>
    <w:p>
      <w:pPr>
        <w:pStyle w:val="878"/>
        <w:numPr>
          <w:ilvl w:val="0"/>
          <w:numId w:val="16"/>
        </w:numPr>
        <w:jc w:val="both"/>
        <w:spacing w:after="200" w:line="276" w:lineRule="auto"/>
        <w:rPr>
          <w:rFonts w:ascii="Tinos" w:hAnsi="Tinos" w:cs="Tinos"/>
          <w:b/>
          <w:bCs/>
          <w:color w:val="000000" w:themeColor="text1"/>
          <w:sz w:val="28"/>
          <w:szCs w:val="28"/>
        </w:rPr>
      </w:pPr>
      <w:r>
        <w:rPr>
          <w:rFonts w:ascii="Tinos" w:hAnsi="Tinos" w:eastAsia="Tinos" w:cs="Tinos"/>
          <w:b w:val="0"/>
          <w:bCs w:val="0"/>
          <w:color w:val="000000" w:themeColor="text1"/>
          <w:sz w:val="28"/>
          <w:szCs w:val="28"/>
          <w:highlight w:val="none"/>
          <w:lang w:eastAsia="ru-RU"/>
        </w:rPr>
        <w:t xml:space="preserve">По действующему законодательству теперь оформить в упрощенном порядке можно не только садовые и жилые дома</w:t>
      </w:r>
      <w:r>
        <w:rPr>
          <w:rFonts w:ascii="Tinos" w:hAnsi="Tinos" w:eastAsia="Tinos" w:cs="Tinos"/>
          <w:b w:val="0"/>
          <w:bCs w:val="0"/>
          <w:color w:val="000000" w:themeColor="text1"/>
          <w:sz w:val="28"/>
          <w:szCs w:val="28"/>
          <w:highlight w:val="none"/>
        </w:rPr>
        <w:t xml:space="preserve">, но и хозяйственные постройки. Закон определяет, что такое хозяйственные постройки. Это те объекты, </w:t>
      </w:r>
      <w:r>
        <w:rPr>
          <w:rFonts w:ascii="Tinos" w:hAnsi="Tinos" w:eastAsia="Tinos" w:cs="Tinos"/>
          <w:color w:val="000000" w:themeColor="text1"/>
          <w:sz w:val="28"/>
          <w:szCs w:val="28"/>
          <w:highlight w:val="none"/>
        </w:rPr>
        <w:t xml:space="preserve">которые</w:t>
      </w:r>
      <w:r>
        <w:rPr>
          <w:rFonts w:ascii="Tinos" w:hAnsi="Tinos" w:eastAsia="Tinos" w:cs="Tinos"/>
          <w:color w:val="000000" w:themeColor="text1"/>
          <w:sz w:val="28"/>
          <w:szCs w:val="28"/>
          <w:highlight w:val="white"/>
        </w:rPr>
        <w:t xml:space="preserve"> не являются частями жилых или садовых дом</w:t>
      </w:r>
      <w:r>
        <w:rPr>
          <w:rFonts w:ascii="Tinos" w:hAnsi="Tinos" w:eastAsia="Tinos" w:cs="Tinos"/>
          <w:color w:val="000000" w:themeColor="text1"/>
          <w:sz w:val="28"/>
          <w:szCs w:val="28"/>
          <w:highlight w:val="none"/>
        </w:rPr>
        <w:t xml:space="preserve">ов: </w:t>
      </w:r>
      <w:r>
        <w:rPr>
          <w:rFonts w:ascii="Tinos" w:hAnsi="Tinos" w:eastAsia="Tinos" w:cs="Tinos"/>
          <w:color w:val="000000" w:themeColor="text1"/>
          <w:sz w:val="28"/>
          <w:szCs w:val="28"/>
          <w:highlight w:val="white"/>
        </w:rPr>
        <w:t xml:space="preserve">сараи, бани, беседки, теплицы, навесы, погреба, колодцы, </w:t>
      </w:r>
      <w:r>
        <w:rPr>
          <w:rFonts w:ascii="Tinos" w:hAnsi="Tinos" w:eastAsia="Tinos" w:cs="Tinos"/>
          <w:color w:val="000000" w:themeColor="text1"/>
          <w:sz w:val="28"/>
          <w:szCs w:val="28"/>
          <w:highlight w:val="white"/>
        </w:rPr>
        <w:t xml:space="preserve">летние кухни</w:t>
      </w:r>
      <w:r>
        <w:rPr>
          <w:rFonts w:ascii="Tinos" w:hAnsi="Tinos" w:eastAsia="Tinos" w:cs="Tinos"/>
          <w:color w:val="000000" w:themeColor="text1"/>
          <w:sz w:val="28"/>
          <w:szCs w:val="28"/>
          <w:highlight w:val="none"/>
        </w:rPr>
        <w:t xml:space="preserve"> </w:t>
      </w:r>
      <w:r>
        <w:rPr>
          <w:rFonts w:ascii="Tinos" w:hAnsi="Tinos" w:eastAsia="Tinos" w:cs="Tinos"/>
          <w:color w:val="000000" w:themeColor="text1"/>
          <w:sz w:val="28"/>
          <w:szCs w:val="28"/>
          <w:highlight w:val="white"/>
        </w:rPr>
        <w:t xml:space="preserve">и другие сооружения и </w:t>
      </w:r>
      <w:r>
        <w:rPr>
          <w:rFonts w:ascii="Tinos" w:hAnsi="Tinos" w:eastAsia="Tinos" w:cs="Tinos"/>
          <w:b/>
          <w:color w:val="000000" w:themeColor="text1"/>
          <w:sz w:val="28"/>
          <w:szCs w:val="28"/>
          <w:highlight w:val="white"/>
        </w:rPr>
        <w:t xml:space="preserve">постройки</w:t>
      </w:r>
      <w:r>
        <w:rPr>
          <w:rFonts w:ascii="Tinos" w:hAnsi="Tinos" w:eastAsia="Tinos" w:cs="Tinos"/>
          <w:color w:val="000000" w:themeColor="text1"/>
          <w:sz w:val="28"/>
          <w:szCs w:val="28"/>
          <w:highlight w:val="white"/>
        </w:rPr>
        <w:t xml:space="preserve">, предназначенные для удовлетворения гражданами бытовых нужд. </w:t>
      </w:r>
      <w:r>
        <w:rPr>
          <w:rFonts w:ascii="Tinos" w:hAnsi="Tinos" w:cs="Tinos"/>
          <w:b/>
          <w:bCs/>
          <w:color w:val="000000" w:themeColor="text1"/>
          <w:sz w:val="28"/>
          <w:szCs w:val="28"/>
        </w:rPr>
      </w:r>
      <w:r>
        <w:rPr>
          <w:rFonts w:ascii="Tinos" w:hAnsi="Tinos" w:cs="Tinos"/>
          <w:b/>
          <w:bCs/>
          <w:color w:val="000000" w:themeColor="text1"/>
          <w:sz w:val="28"/>
          <w:szCs w:val="28"/>
        </w:rPr>
      </w:r>
    </w:p>
    <w:p>
      <w:pPr>
        <w:pStyle w:val="878"/>
        <w:numPr>
          <w:ilvl w:val="0"/>
          <w:numId w:val="16"/>
        </w:numPr>
        <w:jc w:val="both"/>
        <w:spacing w:after="200" w:line="276" w:lineRule="auto"/>
        <w:rPr>
          <w:rFonts w:ascii="Tinos" w:hAnsi="Tinos" w:cs="Tinos"/>
          <w:b/>
          <w:bCs/>
          <w:color w:val="000000" w:themeColor="text1"/>
          <w:sz w:val="28"/>
          <w:szCs w:val="28"/>
        </w:rPr>
      </w:pPr>
      <w:r>
        <w:rPr>
          <w:rFonts w:ascii="Tinos" w:hAnsi="Tinos" w:eastAsia="Tinos" w:cs="Tinos"/>
          <w:b/>
          <w:bCs/>
          <w:color w:val="000000" w:themeColor="text1"/>
          <w:sz w:val="28"/>
          <w:szCs w:val="28"/>
          <w:highlight w:val="none"/>
          <w:lang w:eastAsia="ru-RU"/>
        </w:rPr>
        <w:t xml:space="preserve">То есть они должны быть отдельно стоящими?</w:t>
      </w:r>
      <w:r>
        <w:rPr>
          <w:rFonts w:ascii="Tinos" w:hAnsi="Tinos" w:cs="Tinos"/>
          <w:b/>
          <w:bCs/>
          <w:color w:val="000000" w:themeColor="text1"/>
          <w:sz w:val="28"/>
          <w:szCs w:val="28"/>
        </w:rPr>
      </w:r>
      <w:r>
        <w:rPr>
          <w:rFonts w:ascii="Tinos" w:hAnsi="Tinos" w:cs="Tinos"/>
          <w:b/>
          <w:bCs/>
          <w:color w:val="000000" w:themeColor="text1"/>
          <w:sz w:val="28"/>
          <w:szCs w:val="28"/>
        </w:rPr>
      </w:r>
    </w:p>
    <w:p>
      <w:pPr>
        <w:pStyle w:val="878"/>
        <w:numPr>
          <w:ilvl w:val="0"/>
          <w:numId w:val="16"/>
        </w:numPr>
        <w:jc w:val="both"/>
        <w:spacing w:after="200" w:line="276" w:lineRule="auto"/>
        <w:rPr>
          <w:rFonts w:ascii="Tinos" w:hAnsi="Tinos" w:cs="Tinos"/>
          <w:b w:val="0"/>
          <w:bCs w:val="0"/>
          <w:color w:val="000000" w:themeColor="text1"/>
          <w:sz w:val="28"/>
          <w:szCs w:val="28"/>
        </w:rPr>
      </w:pPr>
      <w:r>
        <w:rPr>
          <w:rFonts w:ascii="Tinos" w:hAnsi="Tinos" w:eastAsia="Tinos" w:cs="Tinos"/>
          <w:b w:val="0"/>
          <w:bCs w:val="0"/>
          <w:color w:val="000000" w:themeColor="text1"/>
          <w:sz w:val="28"/>
          <w:szCs w:val="28"/>
          <w:highlight w:val="none"/>
          <w:lang w:eastAsia="ru-RU"/>
        </w:rPr>
        <w:t xml:space="preserve">Да. Они должны быть отдельно стоящими от садовых и жилых домов.</w:t>
      </w:r>
      <w:r>
        <w:rPr>
          <w:rFonts w:ascii="Tinos" w:hAnsi="Tinos" w:eastAsia="Tinos" w:cs="Tinos"/>
          <w:b/>
          <w:bCs/>
          <w:color w:val="000000" w:themeColor="text1"/>
          <w:sz w:val="28"/>
          <w:szCs w:val="28"/>
          <w:highlight w:val="none"/>
          <w:lang w:eastAsia="ru-RU"/>
        </w:rPr>
        <w:t xml:space="preserve"> </w:t>
      </w:r>
      <w:r>
        <w:rPr>
          <w:rFonts w:ascii="Tinos" w:hAnsi="Tinos" w:eastAsia="Tinos" w:cs="Tinos"/>
          <w:b w:val="0"/>
          <w:bCs w:val="0"/>
          <w:color w:val="000000" w:themeColor="text1"/>
          <w:sz w:val="28"/>
          <w:szCs w:val="28"/>
          <w:highlight w:val="none"/>
          <w:lang w:eastAsia="ru-RU"/>
        </w:rPr>
        <w:t xml:space="preserve">И хотелось бы особо отметить, что</w:t>
      </w:r>
      <w:r>
        <w:rPr>
          <w:rFonts w:ascii="Tinos" w:hAnsi="Tinos" w:eastAsia="Tinos" w:cs="Tinos"/>
          <w:b w:val="0"/>
          <w:bCs w:val="0"/>
          <w:color w:val="000000" w:themeColor="text1"/>
          <w:spacing w:val="3"/>
          <w:sz w:val="28"/>
          <w:szCs w:val="28"/>
          <w:highlight w:val="white"/>
        </w:rPr>
        <w:t xml:space="preserve"> речь идет о регистрации именно капитальных строений - тех, что имеют фундамент и, так сказать, прочную связь с землей, которые нельзя перенести без причинения ущерба и которые сделаны из цельного материала, а не из сборных частей. Например, с</w:t>
      </w:r>
      <w:r>
        <w:rPr>
          <w:rFonts w:ascii="Tinos" w:hAnsi="Tinos" w:eastAsia="Tinos" w:cs="Tinos"/>
          <w:b w:val="0"/>
          <w:bCs w:val="0"/>
          <w:color w:val="000000" w:themeColor="text1"/>
          <w:spacing w:val="3"/>
          <w:sz w:val="28"/>
          <w:szCs w:val="28"/>
          <w:highlight w:val="white"/>
        </w:rPr>
        <w:t xml:space="preserve">ооружение из бетона нельзя разобрать на части и сложить заново, такая постройка капитальная, и ее нужно регистрировать.</w:t>
      </w:r>
      <w:r>
        <w:rPr>
          <w:rFonts w:ascii="Tinos" w:hAnsi="Tinos" w:cs="Tinos"/>
          <w:b w:val="0"/>
          <w:bCs w:val="0"/>
          <w:color w:val="000000" w:themeColor="text1"/>
          <w:sz w:val="28"/>
          <w:szCs w:val="28"/>
        </w:rPr>
      </w:r>
      <w:r>
        <w:rPr>
          <w:rFonts w:ascii="Tinos" w:hAnsi="Tinos" w:cs="Tinos"/>
          <w:b w:val="0"/>
          <w:bCs w:val="0"/>
          <w:color w:val="000000" w:themeColor="text1"/>
          <w:sz w:val="28"/>
          <w:szCs w:val="28"/>
        </w:rPr>
      </w:r>
    </w:p>
    <w:p>
      <w:pPr>
        <w:ind w:left="709" w:firstLine="0"/>
        <w:jc w:val="both"/>
        <w:spacing w:after="200" w:line="276" w:lineRule="auto"/>
        <w:rPr>
          <w:rFonts w:ascii="Tinos" w:hAnsi="Tinos" w:cs="Tinos"/>
          <w:b w:val="0"/>
          <w:bCs w:val="0"/>
          <w:color w:val="000000" w:themeColor="text1"/>
          <w:sz w:val="28"/>
          <w:szCs w:val="28"/>
        </w:rPr>
      </w:pPr>
      <w:r>
        <w:rPr>
          <w:rFonts w:ascii="Tinos" w:hAnsi="Tinos" w:eastAsia="Tinos" w:cs="Tinos"/>
          <w:b w:val="0"/>
          <w:bCs w:val="0"/>
          <w:color w:val="000000" w:themeColor="text1"/>
          <w:sz w:val="28"/>
          <w:szCs w:val="28"/>
          <w:highlight w:val="none"/>
          <w:lang w:eastAsia="ru-RU"/>
        </w:rPr>
      </w:r>
      <w:r>
        <w:rPr>
          <w:rFonts w:ascii="Tinos" w:hAnsi="Tinos" w:eastAsia="Tinos" w:cs="Tinos"/>
          <w:color w:val="000000" w:themeColor="text1"/>
          <w:spacing w:val="3"/>
          <w:sz w:val="28"/>
          <w:szCs w:val="28"/>
          <w:highlight w:val="white"/>
        </w:rPr>
        <w:t xml:space="preserve">Разборные теплицы, беседки и навесы, уличные душевые кабины и туалеты, а также другие негабаритные сооружения можно ставить на своем участке без постановки на кадастровый учет и регистрации прав на них.</w:t>
      </w:r>
      <w:r>
        <w:rPr>
          <w:rFonts w:ascii="Tinos" w:hAnsi="Tinos" w:cs="Tinos"/>
          <w:b w:val="0"/>
          <w:bCs w:val="0"/>
          <w:color w:val="000000" w:themeColor="text1"/>
          <w:sz w:val="28"/>
          <w:szCs w:val="28"/>
        </w:rPr>
      </w:r>
      <w:r>
        <w:rPr>
          <w:rFonts w:ascii="Tinos" w:hAnsi="Tinos" w:cs="Tinos"/>
          <w:b w:val="0"/>
          <w:bCs w:val="0"/>
          <w:color w:val="000000" w:themeColor="text1"/>
          <w:sz w:val="28"/>
          <w:szCs w:val="28"/>
        </w:rPr>
      </w:r>
    </w:p>
    <w:p>
      <w:pPr>
        <w:pStyle w:val="878"/>
        <w:numPr>
          <w:ilvl w:val="0"/>
          <w:numId w:val="16"/>
        </w:numPr>
        <w:jc w:val="both"/>
        <w:spacing w:after="200" w:line="276" w:lineRule="auto"/>
        <w:rPr>
          <w:rFonts w:ascii="Tinos" w:hAnsi="Tinos" w:cs="Tinos"/>
          <w:b/>
          <w:bCs/>
          <w:color w:val="000000" w:themeColor="text1"/>
          <w:sz w:val="28"/>
          <w:szCs w:val="28"/>
        </w:rPr>
      </w:pPr>
      <w:r>
        <w:rPr>
          <w:rFonts w:ascii="Tinos" w:hAnsi="Tinos" w:eastAsia="Tinos" w:cs="Tinos"/>
          <w:b/>
          <w:bCs/>
          <w:color w:val="000000" w:themeColor="text1"/>
          <w:sz w:val="28"/>
          <w:szCs w:val="28"/>
          <w:highlight w:val="none"/>
          <w:lang w:eastAsia="ru-RU"/>
        </w:rPr>
        <w:t xml:space="preserve">Скажите пожалуйста, Марина Ивановна, какие условия должны быть соблюдены для регистрации таких объектов недвижимости по новым изменениям в «дачном законе»?</w:t>
      </w:r>
      <w:r>
        <w:rPr>
          <w:rFonts w:ascii="Tinos" w:hAnsi="Tinos" w:cs="Tinos"/>
          <w:b/>
          <w:bCs/>
          <w:color w:val="000000" w:themeColor="text1"/>
          <w:sz w:val="28"/>
          <w:szCs w:val="28"/>
        </w:rPr>
      </w:r>
      <w:r>
        <w:rPr>
          <w:rFonts w:ascii="Tinos" w:hAnsi="Tinos" w:cs="Tinos"/>
          <w:b/>
          <w:bCs/>
          <w:color w:val="000000" w:themeColor="text1"/>
          <w:sz w:val="28"/>
          <w:szCs w:val="28"/>
        </w:rPr>
      </w:r>
    </w:p>
    <w:p>
      <w:pPr>
        <w:pStyle w:val="878"/>
        <w:numPr>
          <w:ilvl w:val="0"/>
          <w:numId w:val="16"/>
        </w:numPr>
        <w:jc w:val="both"/>
        <w:spacing w:after="200" w:line="276" w:lineRule="auto"/>
        <w:rPr>
          <w:rFonts w:ascii="Tinos" w:hAnsi="Tinos" w:eastAsia="Tinos" w:cs="Tinos"/>
          <w:b w:val="0"/>
          <w:bCs w:val="0"/>
          <w:color w:val="000000" w:themeColor="text1"/>
          <w:sz w:val="28"/>
          <w:szCs w:val="28"/>
          <w:highlight w:val="none"/>
          <w:lang w:eastAsia="ru-RU"/>
        </w:rPr>
      </w:pPr>
      <w:r>
        <w:rPr>
          <w:rFonts w:ascii="Tinos" w:hAnsi="Tinos" w:eastAsia="Tinos" w:cs="Tinos"/>
          <w:b w:val="0"/>
          <w:bCs w:val="0"/>
          <w:color w:val="000000" w:themeColor="text1"/>
          <w:sz w:val="28"/>
          <w:szCs w:val="28"/>
          <w:highlight w:val="none"/>
          <w:lang w:eastAsia="ru-RU"/>
        </w:rPr>
        <w:t xml:space="preserve">Первое условие - это то, что в отношении этих объектов недвижимости должен быть осуществлен технический учет </w:t>
      </w:r>
      <w:r>
        <w:rPr>
          <w:rFonts w:ascii="Tinos" w:hAnsi="Tinos" w:eastAsia="Tinos" w:cs="Tinos"/>
          <w:color w:val="000000"/>
          <w:sz w:val="28"/>
          <w:szCs w:val="28"/>
          <w:highlight w:val="white"/>
        </w:rPr>
        <w:t xml:space="preserve"> до 1 января 2013 года</w:t>
      </w:r>
      <w:r>
        <w:rPr>
          <w:rFonts w:ascii="Tinos" w:hAnsi="Tinos" w:eastAsia="Tinos" w:cs="Tinos"/>
          <w:b w:val="0"/>
          <w:bCs w:val="0"/>
          <w:color w:val="000000" w:themeColor="text1"/>
          <w:sz w:val="28"/>
          <w:szCs w:val="28"/>
          <w:highlight w:val="none"/>
          <w:lang w:eastAsia="ru-RU"/>
        </w:rPr>
        <w:t xml:space="preserve">. Это так называемая техническая </w:t>
      </w:r>
      <w:r>
        <w:rPr>
          <w:rFonts w:ascii="Tinos" w:hAnsi="Tinos" w:eastAsia="Tinos" w:cs="Tinos"/>
          <w:color w:val="000000"/>
          <w:sz w:val="28"/>
          <w:szCs w:val="28"/>
          <w:highlight w:val="white"/>
        </w:rPr>
        <w:t xml:space="preserve">инвентаризаци</w:t>
      </w:r>
      <w:r>
        <w:rPr>
          <w:rFonts w:ascii="Tinos" w:hAnsi="Tinos" w:eastAsia="Tinos" w:cs="Tinos"/>
          <w:color w:val="000000"/>
          <w:sz w:val="28"/>
          <w:szCs w:val="28"/>
          <w:highlight w:val="none"/>
        </w:rPr>
        <w:t xml:space="preserve">я</w:t>
      </w:r>
      <w:r>
        <w:rPr>
          <w:rFonts w:ascii="Tinos" w:hAnsi="Tinos" w:eastAsia="Tinos" w:cs="Tinos"/>
          <w:b w:val="0"/>
          <w:bCs w:val="0"/>
          <w:color w:val="000000" w:themeColor="text1"/>
          <w:sz w:val="28"/>
          <w:szCs w:val="28"/>
          <w:highlight w:val="none"/>
          <w:lang w:eastAsia="ru-RU"/>
        </w:rPr>
        <w:t xml:space="preserve">, которую раньше проводили органы технической инвентаризации (БТИ). Они описы</w:t>
      </w:r>
      <w:r>
        <w:rPr>
          <w:rFonts w:ascii="Tinos" w:hAnsi="Tinos" w:eastAsia="Tinos" w:cs="Tinos"/>
          <w:b w:val="0"/>
          <w:bCs w:val="0"/>
          <w:color w:val="000000" w:themeColor="text1"/>
          <w:sz w:val="28"/>
          <w:szCs w:val="28"/>
          <w:highlight w:val="none"/>
          <w:lang w:eastAsia="ru-RU"/>
        </w:rPr>
        <w:t xml:space="preserve">вали все объекты и готовили технические паспорта. Так вот если этот паспорт есть у владельца недвижимости на руках или хранится в БТИ (в настоящее время Роскадастр), то такой паспорт и будет являться основанием для упрощенного порядка оформления объектов. </w:t>
      </w:r>
      <w:r>
        <w:rPr>
          <w:rFonts w:ascii="Tinos" w:hAnsi="Tinos" w:eastAsia="Tinos" w:cs="Tinos"/>
          <w:b w:val="0"/>
          <w:bCs w:val="0"/>
          <w:color w:val="000000" w:themeColor="text1"/>
          <w:sz w:val="28"/>
          <w:szCs w:val="28"/>
          <w:highlight w:val="none"/>
          <w:lang w:eastAsia="ru-RU"/>
        </w:rPr>
      </w:r>
      <w:r>
        <w:rPr>
          <w:rFonts w:ascii="Tinos" w:hAnsi="Tinos" w:eastAsia="Tinos" w:cs="Tinos"/>
          <w:b w:val="0"/>
          <w:bCs w:val="0"/>
          <w:color w:val="000000" w:themeColor="text1"/>
          <w:sz w:val="28"/>
          <w:szCs w:val="28"/>
          <w:highlight w:val="none"/>
          <w:lang w:eastAsia="ru-RU"/>
        </w:rPr>
      </w:r>
    </w:p>
    <w:p>
      <w:pPr>
        <w:ind w:left="709" w:firstLine="0"/>
        <w:jc w:val="both"/>
        <w:spacing w:after="200" w:line="276" w:lineRule="auto"/>
        <w:rPr>
          <w:rFonts w:ascii="Tinos" w:hAnsi="Tinos" w:eastAsia="Tinos" w:cs="Tinos"/>
          <w:b w:val="0"/>
          <w:bCs w:val="0"/>
          <w:color w:val="000000" w:themeColor="text1"/>
          <w:sz w:val="28"/>
          <w:szCs w:val="28"/>
          <w:highlight w:val="none"/>
          <w:lang w:eastAsia="ru-RU"/>
        </w:rPr>
      </w:pPr>
      <w:r>
        <w:rPr>
          <w:rFonts w:ascii="Tinos" w:hAnsi="Tinos" w:eastAsia="Tinos" w:cs="Tinos"/>
          <w:b w:val="0"/>
          <w:bCs w:val="0"/>
          <w:color w:val="000000" w:themeColor="text1"/>
          <w:sz w:val="28"/>
          <w:szCs w:val="28"/>
          <w:highlight w:val="none"/>
          <w:lang w:eastAsia="ru-RU"/>
        </w:rPr>
        <w:t xml:space="preserve">Второй момент: эти объекты должны располагаться на земельном участке определенного вида использования. Это ведение личного подсобного хозяйства, это индивидуальное жилищное строительство и это ведение гражданами садоводства</w:t>
      </w:r>
      <w:r>
        <w:rPr>
          <w:rFonts w:ascii="Liberation Sans" w:hAnsi="Liberation Sans" w:eastAsia="Liberation Sans" w:cs="Liberation Sans"/>
          <w:color w:val="000000"/>
          <w:sz w:val="20"/>
          <w:highlight w:val="none"/>
        </w:rPr>
        <w:t xml:space="preserve"> </w:t>
      </w:r>
      <w:r>
        <w:rPr>
          <w:rFonts w:ascii="Tinos" w:hAnsi="Tinos" w:eastAsia="Tinos" w:cs="Tinos"/>
          <w:color w:val="000000"/>
          <w:sz w:val="28"/>
          <w:szCs w:val="28"/>
          <w:highlight w:val="white"/>
        </w:rPr>
        <w:t xml:space="preserve">для собственных нужд.</w:t>
      </w:r>
      <w:r>
        <w:rPr>
          <w:rFonts w:ascii="Tinos" w:hAnsi="Tinos" w:eastAsia="Tinos" w:cs="Tinos"/>
          <w:b w:val="0"/>
          <w:bCs w:val="0"/>
          <w:color w:val="000000" w:themeColor="text1"/>
          <w:sz w:val="28"/>
          <w:szCs w:val="28"/>
          <w:highlight w:val="none"/>
          <w:lang w:eastAsia="ru-RU"/>
        </w:rPr>
      </w:r>
      <w:r>
        <w:rPr>
          <w:rFonts w:ascii="Tinos" w:hAnsi="Tinos" w:eastAsia="Tinos" w:cs="Tinos"/>
          <w:b w:val="0"/>
          <w:bCs w:val="0"/>
          <w:color w:val="000000" w:themeColor="text1"/>
          <w:sz w:val="28"/>
          <w:szCs w:val="28"/>
          <w:highlight w:val="none"/>
          <w:lang w:eastAsia="ru-RU"/>
        </w:rPr>
      </w:r>
    </w:p>
    <w:p>
      <w:pPr>
        <w:ind w:left="709" w:firstLine="0"/>
        <w:jc w:val="both"/>
        <w:spacing w:after="200" w:line="276" w:lineRule="auto"/>
        <w:rPr>
          <w:rFonts w:ascii="Tinos" w:hAnsi="Tinos" w:eastAsia="Tinos" w:cs="Tinos"/>
          <w:b w:val="0"/>
          <w:bCs w:val="0"/>
          <w:color w:val="000000" w:themeColor="text1"/>
          <w:sz w:val="28"/>
          <w:szCs w:val="28"/>
          <w:highlight w:val="none"/>
          <w:lang w:eastAsia="ru-RU"/>
        </w:rPr>
      </w:pPr>
      <w:r>
        <w:rPr>
          <w:rFonts w:ascii="Tinos" w:hAnsi="Tinos" w:eastAsia="Tinos" w:cs="Tinos"/>
          <w:b w:val="0"/>
          <w:bCs w:val="0"/>
          <w:color w:val="000000" w:themeColor="text1"/>
          <w:sz w:val="28"/>
          <w:szCs w:val="28"/>
          <w:highlight w:val="none"/>
          <w:lang w:eastAsia="ru-RU"/>
        </w:rPr>
        <w:t xml:space="preserve">Третий момент: такие участки должны принадлежать гражданам на </w:t>
      </w:r>
      <w:r>
        <w:rPr>
          <w:rFonts w:ascii="Tinos" w:hAnsi="Tinos" w:eastAsia="Tinos" w:cs="Tinos"/>
          <w:b w:val="0"/>
          <w:bCs w:val="0"/>
          <w:color w:val="auto"/>
          <w:sz w:val="28"/>
          <w:szCs w:val="28"/>
          <w:highlight w:val="none"/>
          <w:lang w:eastAsia="ru-RU"/>
        </w:rPr>
        <w:t xml:space="preserve">праве собственности,</w:t>
      </w:r>
      <w:r>
        <w:rPr>
          <w:rFonts w:ascii="Tinos" w:hAnsi="Tinos" w:eastAsia="Tinos" w:cs="Tinos"/>
          <w:b w:val="0"/>
          <w:bCs w:val="0"/>
          <w:color w:val="000000" w:themeColor="text1"/>
          <w:sz w:val="28"/>
          <w:szCs w:val="28"/>
          <w:highlight w:val="none"/>
          <w:lang w:eastAsia="ru-RU"/>
        </w:rPr>
        <w:t xml:space="preserve"> пожизненного наследуемого владения, </w:t>
      </w:r>
      <w:r>
        <w:rPr>
          <w:rFonts w:ascii="Tinos" w:hAnsi="Tinos" w:eastAsia="Tinos" w:cs="Tinos"/>
          <w:color w:val="000000"/>
          <w:sz w:val="28"/>
          <w:szCs w:val="28"/>
          <w:highlight w:val="white"/>
        </w:rPr>
        <w:t xml:space="preserve">постоянного (бессрочного) пользования</w:t>
      </w:r>
      <w:r>
        <w:rPr>
          <w:rFonts w:ascii="Tinos" w:hAnsi="Tinos" w:eastAsia="Tinos" w:cs="Tinos"/>
          <w:b w:val="0"/>
          <w:bCs w:val="0"/>
          <w:color w:val="000000" w:themeColor="text1"/>
          <w:sz w:val="28"/>
          <w:szCs w:val="28"/>
          <w:highlight w:val="none"/>
          <w:lang w:eastAsia="ru-RU"/>
        </w:rPr>
        <w:t xml:space="preserve"> и в том случае если эти участки являются государственными или муниципальными, то такие участки могут принадлежать гражданам на праве аренды или </w:t>
      </w:r>
      <w:r>
        <w:rPr>
          <w:rFonts w:ascii="Tinos" w:hAnsi="Tinos" w:eastAsia="Tinos" w:cs="Tinos"/>
          <w:color w:val="000000"/>
          <w:sz w:val="28"/>
          <w:szCs w:val="28"/>
          <w:highlight w:val="white"/>
        </w:rPr>
        <w:t xml:space="preserve">безвозмездного</w:t>
      </w:r>
      <w:r>
        <w:rPr>
          <w:rFonts w:ascii="Tinos" w:hAnsi="Tinos" w:eastAsia="Tinos" w:cs="Tinos"/>
          <w:b w:val="0"/>
          <w:bCs w:val="0"/>
          <w:color w:val="000000" w:themeColor="text1"/>
          <w:sz w:val="28"/>
          <w:szCs w:val="28"/>
          <w:highlight w:val="none"/>
          <w:lang w:eastAsia="ru-RU"/>
        </w:rPr>
        <w:t xml:space="preserve"> </w:t>
      </w:r>
      <w:r>
        <w:rPr>
          <w:rFonts w:ascii="Tinos" w:hAnsi="Tinos" w:eastAsia="Tinos" w:cs="Tinos"/>
          <w:b w:val="0"/>
          <w:bCs w:val="0"/>
          <w:color w:val="auto"/>
          <w:sz w:val="28"/>
          <w:szCs w:val="28"/>
          <w:highlight w:val="none"/>
          <w:lang w:eastAsia="ru-RU"/>
        </w:rPr>
        <w:t xml:space="preserve">пользования </w:t>
      </w:r>
      <w:r>
        <w:rPr>
          <w:rFonts w:ascii="Tinos" w:hAnsi="Tinos" w:eastAsia="Tinos" w:cs="Tinos"/>
          <w:b w:val="0"/>
          <w:bCs w:val="0"/>
          <w:color w:val="000000" w:themeColor="text1"/>
          <w:sz w:val="28"/>
          <w:szCs w:val="28"/>
          <w:highlight w:val="none"/>
          <w:lang w:eastAsia="ru-RU"/>
        </w:rPr>
        <w:t xml:space="preserve">такими участками. </w:t>
      </w:r>
      <w:r>
        <w:rPr>
          <w:rFonts w:ascii="Tinos" w:hAnsi="Tinos" w:eastAsia="Tinos" w:cs="Tinos"/>
          <w:b w:val="0"/>
          <w:bCs w:val="0"/>
          <w:color w:val="000000" w:themeColor="text1"/>
          <w:sz w:val="28"/>
          <w:szCs w:val="28"/>
          <w:highlight w:val="none"/>
          <w:lang w:eastAsia="ru-RU"/>
        </w:rPr>
      </w:r>
      <w:r>
        <w:rPr>
          <w:rFonts w:ascii="Tinos" w:hAnsi="Tinos" w:eastAsia="Tinos" w:cs="Tinos"/>
          <w:b w:val="0"/>
          <w:bCs w:val="0"/>
          <w:color w:val="000000" w:themeColor="text1"/>
          <w:sz w:val="28"/>
          <w:szCs w:val="28"/>
          <w:highlight w:val="none"/>
          <w:lang w:eastAsia="ru-RU"/>
        </w:rPr>
      </w:r>
    </w:p>
    <w:p>
      <w:pPr>
        <w:ind w:left="709" w:firstLine="0"/>
        <w:jc w:val="both"/>
        <w:spacing w:after="200" w:line="276" w:lineRule="auto"/>
        <w:rPr>
          <w:rFonts w:ascii="Tinos" w:hAnsi="Tinos" w:eastAsia="Tinos" w:cs="Tinos"/>
          <w:b w:val="0"/>
          <w:bCs w:val="0"/>
          <w:color w:val="000000" w:themeColor="text1"/>
          <w:sz w:val="28"/>
          <w:szCs w:val="28"/>
          <w:highlight w:val="none"/>
          <w:lang w:eastAsia="ru-RU"/>
        </w:rPr>
      </w:pPr>
      <w:r>
        <w:rPr>
          <w:rFonts w:ascii="Tinos" w:hAnsi="Tinos" w:eastAsia="Tinos" w:cs="Tinos"/>
          <w:b w:val="0"/>
          <w:bCs w:val="0"/>
          <w:color w:val="000000" w:themeColor="text1"/>
          <w:sz w:val="28"/>
          <w:szCs w:val="28"/>
          <w:highlight w:val="none"/>
          <w:lang w:eastAsia="ru-RU"/>
        </w:rPr>
        <w:t xml:space="preserve">И еще одно очень</w:t>
      </w:r>
      <w:r>
        <w:rPr>
          <w:rFonts w:ascii="Tinos" w:hAnsi="Tinos" w:eastAsia="Tinos" w:cs="Tinos"/>
          <w:b w:val="0"/>
          <w:bCs w:val="0"/>
          <w:color w:val="000000" w:themeColor="text1"/>
          <w:sz w:val="28"/>
          <w:szCs w:val="28"/>
          <w:highlight w:val="none"/>
          <w:lang w:eastAsia="ru-RU"/>
        </w:rPr>
        <w:t xml:space="preserve"> важное условие для определения объекта, к</w:t>
      </w:r>
      <w:r>
        <w:rPr>
          <w:rFonts w:ascii="Tinos" w:hAnsi="Tinos" w:eastAsia="Tinos" w:cs="Tinos"/>
          <w:b w:val="0"/>
          <w:bCs w:val="0"/>
          <w:color w:val="000000" w:themeColor="text1"/>
          <w:sz w:val="28"/>
          <w:szCs w:val="28"/>
          <w:highlight w:val="none"/>
          <w:lang w:eastAsia="ru-RU"/>
        </w:rPr>
        <w:t xml:space="preserve">оторый подпадает под действие «дачной амнистии»: этот объект не должен быть признан в судебном порядке или в ином другом порядке самовольной постройкой, которая подлежит сносу. Вот на такой объект не получится распространить упрощенный порядок оформления. </w:t>
      </w:r>
      <w:r>
        <w:rPr>
          <w:rFonts w:ascii="Tinos" w:hAnsi="Tinos" w:eastAsia="Tinos" w:cs="Tinos"/>
          <w:b w:val="0"/>
          <w:bCs w:val="0"/>
          <w:color w:val="000000" w:themeColor="text1"/>
          <w:sz w:val="28"/>
          <w:szCs w:val="28"/>
          <w:highlight w:val="none"/>
          <w:lang w:eastAsia="ru-RU"/>
        </w:rPr>
      </w:r>
      <w:r>
        <w:rPr>
          <w:rFonts w:ascii="Tinos" w:hAnsi="Tinos" w:eastAsia="Tinos" w:cs="Tinos"/>
          <w:b w:val="0"/>
          <w:bCs w:val="0"/>
          <w:color w:val="000000" w:themeColor="text1"/>
          <w:sz w:val="28"/>
          <w:szCs w:val="28"/>
          <w:highlight w:val="none"/>
          <w:lang w:eastAsia="ru-RU"/>
        </w:rPr>
      </w:r>
    </w:p>
    <w:p>
      <w:pPr>
        <w:pStyle w:val="878"/>
        <w:numPr>
          <w:ilvl w:val="0"/>
          <w:numId w:val="17"/>
        </w:numPr>
        <w:ind w:left="850" w:right="0" w:hanging="567"/>
        <w:jc w:val="both"/>
        <w:spacing w:after="200" w:line="276" w:lineRule="auto"/>
        <w:rPr>
          <w:rFonts w:ascii="Tinos" w:hAnsi="Tinos" w:cs="Tinos"/>
          <w:b/>
          <w:bCs/>
          <w:color w:val="000000" w:themeColor="text1"/>
          <w:sz w:val="28"/>
          <w:szCs w:val="28"/>
        </w:rPr>
      </w:pPr>
      <w:r>
        <w:rPr>
          <w:rFonts w:ascii="Tinos" w:hAnsi="Tinos" w:eastAsia="Tinos" w:cs="Tinos"/>
          <w:b/>
          <w:bCs/>
          <w:color w:val="000000" w:themeColor="text1"/>
          <w:sz w:val="28"/>
          <w:szCs w:val="28"/>
          <w:highlight w:val="none"/>
          <w:lang w:eastAsia="ru-RU"/>
        </w:rPr>
        <w:t xml:space="preserve">Марина Ивановна, а как оформить объект недвижимости по «дачной амнистии»?</w:t>
      </w:r>
      <w:r>
        <w:rPr>
          <w:rFonts w:ascii="Tinos" w:hAnsi="Tinos" w:cs="Tinos"/>
          <w:b/>
          <w:bCs/>
          <w:color w:val="000000" w:themeColor="text1"/>
          <w:sz w:val="28"/>
          <w:szCs w:val="28"/>
        </w:rPr>
      </w:r>
      <w:r>
        <w:rPr>
          <w:rFonts w:ascii="Tinos" w:hAnsi="Tinos" w:cs="Tinos"/>
          <w:b/>
          <w:bCs/>
          <w:color w:val="000000" w:themeColor="text1"/>
          <w:sz w:val="28"/>
          <w:szCs w:val="28"/>
        </w:rPr>
      </w:r>
    </w:p>
    <w:p>
      <w:pPr>
        <w:pStyle w:val="878"/>
        <w:numPr>
          <w:ilvl w:val="0"/>
          <w:numId w:val="17"/>
        </w:numPr>
        <w:ind w:left="850" w:right="0" w:hanging="567"/>
        <w:jc w:val="both"/>
        <w:spacing w:after="200" w:line="276" w:lineRule="auto"/>
        <w:rPr>
          <w:rFonts w:ascii="Tinos" w:hAnsi="Tinos" w:eastAsia="Tinos" w:cs="Tinos"/>
          <w:b w:val="0"/>
          <w:bCs w:val="0"/>
          <w:color w:val="auto"/>
          <w:sz w:val="28"/>
          <w:szCs w:val="28"/>
          <w:highlight w:val="none"/>
          <w:lang w:eastAsia="ru-RU"/>
        </w:rPr>
      </w:pPr>
      <w:r>
        <w:rPr>
          <w:rFonts w:ascii="Tinos" w:hAnsi="Tinos" w:eastAsia="Tinos" w:cs="Tinos"/>
          <w:b w:val="0"/>
          <w:bCs w:val="0"/>
          <w:color w:val="auto"/>
          <w:sz w:val="28"/>
          <w:szCs w:val="28"/>
          <w:highlight w:val="none"/>
          <w:lang w:eastAsia="ru-RU"/>
        </w:rPr>
        <w:t xml:space="preserve">На такие постройки применяются положения </w:t>
      </w:r>
      <w:r>
        <w:rPr>
          <w:rFonts w:ascii="Tinos" w:hAnsi="Tinos" w:eastAsia="Tinos" w:cs="Tinos"/>
          <w:b w:val="0"/>
          <w:bCs w:val="0"/>
          <w:color w:val="auto"/>
          <w:sz w:val="28"/>
          <w:szCs w:val="28"/>
          <w:highlight w:val="white"/>
        </w:rPr>
        <w:t xml:space="preserve">Федерального закона от 21.07.1997 №122-ФЗ «О государственной регистрации прав на недвижимое имущество и сделок с ним»</w:t>
      </w:r>
      <w:r>
        <w:rPr>
          <w:rFonts w:ascii="Tinos" w:hAnsi="Tinos" w:eastAsia="Tinos" w:cs="Tinos"/>
          <w:b w:val="0"/>
          <w:bCs w:val="0"/>
          <w:color w:val="ff0000"/>
          <w:sz w:val="28"/>
          <w:szCs w:val="28"/>
          <w:highlight w:val="none"/>
        </w:rPr>
        <w:t xml:space="preserve"> </w:t>
      </w:r>
      <w:r>
        <w:rPr>
          <w:rFonts w:ascii="Tinos" w:hAnsi="Tinos" w:eastAsia="Tinos" w:cs="Tinos"/>
          <w:b w:val="0"/>
          <w:bCs w:val="0"/>
          <w:color w:val="auto"/>
          <w:sz w:val="28"/>
          <w:szCs w:val="28"/>
          <w:highlight w:val="none"/>
          <w:lang w:eastAsia="ru-RU"/>
        </w:rPr>
        <w:t xml:space="preserve">о ранее возникших правах. </w:t>
      </w:r>
      <w:r>
        <w:rPr>
          <w:rFonts w:ascii="Tinos" w:hAnsi="Tinos" w:eastAsia="Tinos" w:cs="Tinos"/>
          <w:b w:val="0"/>
          <w:bCs w:val="0"/>
          <w:color w:val="auto"/>
          <w:sz w:val="28"/>
          <w:szCs w:val="28"/>
          <w:highlight w:val="white"/>
        </w:rPr>
        <w:t xml:space="preserve">Под ранее возникшим правом на объект недвижимости понимаются права, которые появились до 31.01.1998</w:t>
      </w:r>
      <w:r>
        <w:rPr>
          <w:rFonts w:ascii="Tinos" w:hAnsi="Tinos" w:eastAsia="Tinos" w:cs="Tinos"/>
          <w:b w:val="0"/>
          <w:bCs w:val="0"/>
          <w:color w:val="auto"/>
          <w:sz w:val="28"/>
          <w:szCs w:val="28"/>
          <w:highlight w:val="none"/>
        </w:rPr>
        <w:t xml:space="preserve">.</w:t>
      </w:r>
      <w:r>
        <w:rPr>
          <w:rFonts w:ascii="Tinos" w:hAnsi="Tinos" w:eastAsia="Tinos" w:cs="Tinos"/>
          <w:b w:val="0"/>
          <w:bCs w:val="0"/>
          <w:color w:val="ff0000"/>
          <w:sz w:val="28"/>
          <w:szCs w:val="28"/>
          <w:highlight w:val="none"/>
          <w:lang w:eastAsia="ru-RU"/>
        </w:rPr>
        <w:t xml:space="preserve"> </w:t>
      </w:r>
      <w:r>
        <w:rPr>
          <w:rFonts w:ascii="Tinos" w:hAnsi="Tinos" w:eastAsia="Tinos" w:cs="Tinos"/>
          <w:b w:val="0"/>
          <w:bCs w:val="0"/>
          <w:color w:val="auto"/>
          <w:sz w:val="28"/>
          <w:szCs w:val="28"/>
          <w:highlight w:val="none"/>
          <w:lang w:eastAsia="ru-RU"/>
        </w:rPr>
        <w:t xml:space="preserve">Чтобы оформить эти объекты нужно поднять все имеющиеся технические паспорта, если они есть, это могут быть правоустанавливающие документы на</w:t>
      </w:r>
      <w:r>
        <w:rPr>
          <w:rFonts w:ascii="Tinos" w:hAnsi="Tinos" w:eastAsia="Tinos" w:cs="Tinos"/>
          <w:b w:val="0"/>
          <w:bCs w:val="0"/>
          <w:color w:val="auto"/>
          <w:sz w:val="28"/>
          <w:szCs w:val="28"/>
          <w:highlight w:val="none"/>
          <w:lang w:eastAsia="ru-RU"/>
        </w:rPr>
        <w:t xml:space="preserve"> объекты хозяйственной постройки, это могут быть реестровые книги и тому подобные документы, которые велись для учета таких объектов. Эти документы и будут являться основанием для внесения сведений об объекте и о зарегистрированных правах на такой объект. </w:t>
      </w:r>
      <w:r>
        <w:rPr>
          <w:rFonts w:ascii="Tinos" w:hAnsi="Tinos" w:eastAsia="Tinos" w:cs="Tinos"/>
          <w:b w:val="0"/>
          <w:bCs w:val="0"/>
          <w:color w:val="auto"/>
          <w:sz w:val="28"/>
          <w:szCs w:val="28"/>
          <w:highlight w:val="none"/>
          <w:lang w:eastAsia="ru-RU"/>
        </w:rPr>
      </w:r>
      <w:r>
        <w:rPr>
          <w:rFonts w:ascii="Tinos" w:hAnsi="Tinos" w:eastAsia="Tinos" w:cs="Tinos"/>
          <w:b w:val="0"/>
          <w:bCs w:val="0"/>
          <w:color w:val="auto"/>
          <w:sz w:val="28"/>
          <w:szCs w:val="28"/>
          <w:highlight w:val="none"/>
          <w:lang w:eastAsia="ru-RU"/>
        </w:rPr>
      </w:r>
    </w:p>
    <w:p>
      <w:pPr>
        <w:ind w:left="850" w:right="0" w:firstLine="0"/>
        <w:jc w:val="both"/>
        <w:spacing w:after="200" w:line="276" w:lineRule="auto"/>
        <w:rPr>
          <w:rFonts w:ascii="Tinos" w:hAnsi="Tinos" w:eastAsia="Tinos" w:cs="Tinos"/>
          <w:b w:val="0"/>
          <w:bCs w:val="0"/>
          <w:color w:val="auto"/>
          <w:sz w:val="28"/>
          <w:szCs w:val="28"/>
          <w:highlight w:val="none"/>
          <w:lang w:eastAsia="ru-RU"/>
        </w:rPr>
      </w:pPr>
      <w:r>
        <w:rPr>
          <w:rFonts w:ascii="Tinos" w:hAnsi="Tinos" w:eastAsia="Tinos" w:cs="Tinos"/>
          <w:b w:val="0"/>
          <w:bCs w:val="0"/>
          <w:color w:val="auto"/>
          <w:sz w:val="28"/>
          <w:szCs w:val="28"/>
          <w:highlight w:val="none"/>
          <w:lang w:eastAsia="ru-RU"/>
        </w:rPr>
        <w:t xml:space="preserve">Если же нет такого документа, бывают ситуации, когда технический учет таких простых сооружений не производился, в таком случае тоже не все поте</w:t>
      </w:r>
      <w:r>
        <w:rPr>
          <w:rFonts w:ascii="Tinos" w:hAnsi="Tinos" w:eastAsia="Tinos" w:cs="Tinos"/>
          <w:b w:val="0"/>
          <w:bCs w:val="0"/>
          <w:color w:val="auto"/>
          <w:sz w:val="28"/>
          <w:szCs w:val="28"/>
          <w:highlight w:val="none"/>
          <w:lang w:eastAsia="ru-RU"/>
        </w:rPr>
        <w:t xml:space="preserve">ряно. Можно обратиться к кадастровому инженеру и кадастровый инженер подготовит документ - технический план. В этом случае собственнику земельного участка надо будет просто заполнить декларацию у кадастрового инженера и родится документ кадастрового учета.</w:t>
      </w:r>
      <w:r>
        <w:rPr>
          <w:rFonts w:ascii="Tinos" w:hAnsi="Tinos" w:eastAsia="Tinos" w:cs="Tinos"/>
          <w:b w:val="0"/>
          <w:bCs w:val="0"/>
          <w:color w:val="auto"/>
          <w:sz w:val="28"/>
          <w:szCs w:val="28"/>
          <w:highlight w:val="none"/>
          <w:lang w:eastAsia="ru-RU"/>
        </w:rPr>
      </w:r>
      <w:r>
        <w:rPr>
          <w:rFonts w:ascii="Tinos" w:hAnsi="Tinos" w:eastAsia="Tinos" w:cs="Tinos"/>
          <w:b w:val="0"/>
          <w:bCs w:val="0"/>
          <w:color w:val="auto"/>
          <w:sz w:val="28"/>
          <w:szCs w:val="28"/>
          <w:highlight w:val="none"/>
          <w:lang w:eastAsia="ru-RU"/>
        </w:rPr>
      </w:r>
    </w:p>
    <w:p>
      <w:pPr>
        <w:pStyle w:val="878"/>
        <w:numPr>
          <w:ilvl w:val="0"/>
          <w:numId w:val="18"/>
        </w:numPr>
        <w:ind w:left="850" w:right="0" w:hanging="360"/>
        <w:jc w:val="both"/>
        <w:spacing w:after="200" w:line="276" w:lineRule="auto"/>
        <w:rPr>
          <w:rFonts w:ascii="Tinos" w:hAnsi="Tinos" w:cs="Tinos"/>
          <w:b/>
          <w:bCs/>
          <w:color w:val="auto"/>
          <w:sz w:val="28"/>
          <w:szCs w:val="28"/>
        </w:rPr>
      </w:pPr>
      <w:r>
        <w:rPr>
          <w:rFonts w:ascii="Tinos" w:hAnsi="Tinos" w:eastAsia="Tinos" w:cs="Tinos"/>
          <w:b/>
          <w:bCs/>
          <w:color w:val="auto"/>
          <w:sz w:val="28"/>
          <w:szCs w:val="28"/>
          <w:highlight w:val="none"/>
          <w:lang w:eastAsia="ru-RU"/>
        </w:rPr>
        <w:t xml:space="preserve">Если вообще говорить по простому, что вот эти нововведения дадут собственнику земельного участка?</w:t>
      </w:r>
      <w:r>
        <w:rPr>
          <w:rFonts w:ascii="Tinos" w:hAnsi="Tinos" w:cs="Tinos"/>
          <w:b/>
          <w:bCs/>
          <w:color w:val="auto"/>
          <w:sz w:val="28"/>
          <w:szCs w:val="28"/>
        </w:rPr>
      </w:r>
      <w:r>
        <w:rPr>
          <w:rFonts w:ascii="Tinos" w:hAnsi="Tinos" w:cs="Tinos"/>
          <w:b/>
          <w:bCs/>
          <w:color w:val="auto"/>
          <w:sz w:val="28"/>
          <w:szCs w:val="28"/>
        </w:rPr>
      </w:r>
    </w:p>
    <w:p>
      <w:pPr>
        <w:pStyle w:val="878"/>
        <w:numPr>
          <w:ilvl w:val="0"/>
          <w:numId w:val="18"/>
        </w:numPr>
        <w:ind w:left="850" w:right="0" w:hanging="360"/>
        <w:jc w:val="both"/>
        <w:spacing w:after="200" w:line="276" w:lineRule="auto"/>
        <w:rPr>
          <w:rFonts w:ascii="Tinos" w:hAnsi="Tinos" w:cs="Tinos"/>
          <w:b w:val="0"/>
          <w:bCs w:val="0"/>
          <w:color w:val="auto"/>
          <w:sz w:val="28"/>
          <w:szCs w:val="28"/>
        </w:rPr>
      </w:pPr>
      <w:r>
        <w:rPr>
          <w:rFonts w:ascii="Tinos" w:hAnsi="Tinos" w:eastAsia="Tinos" w:cs="Tinos"/>
          <w:b w:val="0"/>
          <w:bCs w:val="0"/>
          <w:color w:val="auto"/>
          <w:sz w:val="28"/>
          <w:szCs w:val="28"/>
          <w:highlight w:val="none"/>
          <w:lang w:eastAsia="ru-RU"/>
        </w:rPr>
        <w:t xml:space="preserve">Легализовать все объекты, которые у него имеются на дачном участке. То есть он уже обозначит все то, что существует, все капитальные объекты и то, что принадлежит име</w:t>
      </w:r>
      <w:r>
        <w:rPr>
          <w:rFonts w:ascii="Tinos" w:hAnsi="Tinos" w:eastAsia="Tinos" w:cs="Tinos"/>
          <w:b w:val="0"/>
          <w:bCs w:val="0"/>
          <w:color w:val="auto"/>
          <w:sz w:val="28"/>
          <w:szCs w:val="28"/>
          <w:highlight w:val="none"/>
          <w:lang w:eastAsia="ru-RU"/>
        </w:rPr>
        <w:t xml:space="preserve">нно этому правообладателю участка. Документы можно представить в любой офис многофункционального центра и если права на земельный участок не оформлены и при этом есть правоустанавливающий документ на земельный участок тогда его тоже необходимо представить.</w:t>
      </w:r>
      <w:r>
        <w:rPr>
          <w:rFonts w:ascii="Tinos" w:hAnsi="Tinos" w:cs="Tinos"/>
          <w:b w:val="0"/>
          <w:bCs w:val="0"/>
          <w:color w:val="auto"/>
          <w:sz w:val="28"/>
          <w:szCs w:val="28"/>
        </w:rPr>
      </w:r>
      <w:r>
        <w:rPr>
          <w:rFonts w:ascii="Tinos" w:hAnsi="Tinos" w:cs="Tinos"/>
          <w:b w:val="0"/>
          <w:bCs w:val="0"/>
          <w:color w:val="auto"/>
          <w:sz w:val="28"/>
          <w:szCs w:val="28"/>
        </w:rPr>
      </w:r>
    </w:p>
    <w:p>
      <w:pPr>
        <w:pStyle w:val="878"/>
        <w:numPr>
          <w:ilvl w:val="0"/>
          <w:numId w:val="18"/>
        </w:numPr>
        <w:ind w:left="850" w:right="0" w:hanging="360"/>
        <w:jc w:val="both"/>
        <w:spacing w:after="200" w:line="276" w:lineRule="auto"/>
        <w:rPr>
          <w:rFonts w:ascii="Tinos" w:hAnsi="Tinos" w:cs="Tinos"/>
          <w:b w:val="0"/>
          <w:bCs w:val="0"/>
          <w:color w:val="auto"/>
          <w:sz w:val="28"/>
          <w:szCs w:val="28"/>
        </w:rPr>
      </w:pPr>
      <w:r>
        <w:rPr>
          <w:rFonts w:ascii="Tinos" w:hAnsi="Tinos" w:eastAsia="Tinos" w:cs="Tinos"/>
          <w:b/>
          <w:bCs/>
          <w:color w:val="auto"/>
          <w:sz w:val="28"/>
          <w:szCs w:val="28"/>
          <w:highlight w:val="none"/>
          <w:lang w:eastAsia="ru-RU"/>
        </w:rPr>
        <w:t xml:space="preserve">До какого года у нас будет действовать «дачная амнистия» и не получится ли у нас так, что ее продлят в связи с этими нововведениями?</w:t>
      </w:r>
      <w:r>
        <w:rPr>
          <w:rFonts w:ascii="Tinos" w:hAnsi="Tinos" w:cs="Tinos"/>
          <w:b w:val="0"/>
          <w:bCs w:val="0"/>
          <w:color w:val="auto"/>
          <w:sz w:val="28"/>
          <w:szCs w:val="28"/>
        </w:rPr>
      </w:r>
      <w:r>
        <w:rPr>
          <w:rFonts w:ascii="Tinos" w:hAnsi="Tinos" w:cs="Tinos"/>
          <w:b w:val="0"/>
          <w:bCs w:val="0"/>
          <w:color w:val="auto"/>
          <w:sz w:val="28"/>
          <w:szCs w:val="28"/>
        </w:rPr>
      </w:r>
    </w:p>
    <w:p>
      <w:pPr>
        <w:pStyle w:val="878"/>
        <w:numPr>
          <w:ilvl w:val="0"/>
          <w:numId w:val="18"/>
        </w:numPr>
        <w:ind w:left="850" w:right="0" w:hanging="360"/>
        <w:jc w:val="both"/>
        <w:spacing w:after="200" w:line="276" w:lineRule="auto"/>
        <w:rPr>
          <w:rFonts w:ascii="Tinos" w:hAnsi="Tinos" w:cs="Tinos"/>
          <w:b w:val="0"/>
          <w:bCs w:val="0"/>
          <w:color w:val="auto"/>
          <w:sz w:val="28"/>
          <w:szCs w:val="28"/>
        </w:rPr>
      </w:pPr>
      <w:r>
        <w:rPr>
          <w:rFonts w:ascii="Tinos" w:hAnsi="Tinos" w:eastAsia="Tinos" w:cs="Tinos"/>
          <w:b w:val="0"/>
          <w:bCs w:val="0"/>
          <w:color w:val="auto"/>
          <w:sz w:val="28"/>
          <w:szCs w:val="28"/>
          <w:highlight w:val="none"/>
          <w:lang w:eastAsia="ru-RU"/>
        </w:rPr>
        <w:t xml:space="preserve">Ну вообще закон действует </w:t>
      </w:r>
      <w:r>
        <w:rPr>
          <w:rFonts w:ascii="Tinos" w:hAnsi="Tinos" w:eastAsia="Tinos" w:cs="Tinos"/>
          <w:b w:val="0"/>
          <w:bCs w:val="0"/>
          <w:color w:val="auto"/>
          <w:sz w:val="28"/>
          <w:szCs w:val="28"/>
          <w:highlight w:val="none"/>
          <w:lang w:eastAsia="ru-RU"/>
        </w:rPr>
        <w:t xml:space="preserve">до марта 2031 года. Конечно нововведения не влияют на продление закона, но тем не менее, может быть если гражданам потребуется продление, если не все успеют оформить свои права, то скорей всего законодатель продлит действие закона, как это бывало и раньше.</w:t>
      </w:r>
      <w:r>
        <w:rPr>
          <w:rFonts w:ascii="Tinos" w:hAnsi="Tinos" w:cs="Tinos"/>
          <w:b w:val="0"/>
          <w:bCs w:val="0"/>
          <w:color w:val="auto"/>
          <w:sz w:val="28"/>
          <w:szCs w:val="28"/>
        </w:rPr>
      </w:r>
      <w:r>
        <w:rPr>
          <w:rFonts w:ascii="Tinos" w:hAnsi="Tinos" w:cs="Tinos"/>
          <w:b w:val="0"/>
          <w:bCs w:val="0"/>
          <w:color w:val="auto"/>
          <w:sz w:val="28"/>
          <w:szCs w:val="28"/>
        </w:rPr>
      </w:r>
    </w:p>
    <w:p>
      <w:pPr>
        <w:pStyle w:val="878"/>
        <w:numPr>
          <w:ilvl w:val="0"/>
          <w:numId w:val="18"/>
        </w:numPr>
        <w:ind w:left="850" w:right="0" w:hanging="360"/>
        <w:jc w:val="both"/>
        <w:spacing w:after="200" w:line="276" w:lineRule="auto"/>
        <w:rPr>
          <w:rFonts w:ascii="Tinos" w:hAnsi="Tinos" w:cs="Tinos"/>
          <w:b/>
          <w:bCs/>
          <w:color w:val="auto"/>
          <w:sz w:val="28"/>
          <w:szCs w:val="28"/>
        </w:rPr>
      </w:pPr>
      <w:r>
        <w:rPr>
          <w:rFonts w:ascii="Tinos" w:hAnsi="Tinos" w:eastAsia="Tinos" w:cs="Tinos"/>
          <w:b/>
          <w:bCs/>
          <w:color w:val="auto"/>
          <w:sz w:val="28"/>
          <w:szCs w:val="28"/>
          <w:highlight w:val="none"/>
          <w:lang w:eastAsia="ru-RU"/>
        </w:rPr>
        <w:t xml:space="preserve">Марина Ивановна, я благодарю вас за интервью.</w:t>
      </w:r>
      <w:r>
        <w:rPr>
          <w:rFonts w:ascii="Tinos" w:hAnsi="Tinos" w:cs="Tinos"/>
          <w:b/>
          <w:bCs/>
          <w:color w:val="auto"/>
          <w:sz w:val="28"/>
          <w:szCs w:val="28"/>
        </w:rPr>
      </w:r>
      <w:r>
        <w:rPr>
          <w:rFonts w:ascii="Tinos" w:hAnsi="Tinos" w:cs="Tinos"/>
          <w:b/>
          <w:bCs/>
          <w:color w:val="auto"/>
          <w:sz w:val="28"/>
          <w:szCs w:val="28"/>
        </w:rPr>
      </w:r>
    </w:p>
    <w:p>
      <w:pPr>
        <w:ind w:left="850" w:right="0" w:firstLine="0"/>
        <w:jc w:val="both"/>
        <w:spacing w:after="200" w:line="276" w:lineRule="auto"/>
        <w:rPr>
          <w:rFonts w:ascii="Tinos" w:hAnsi="Tinos" w:cs="Tinos"/>
          <w:b/>
          <w:bCs/>
          <w:color w:val="auto"/>
          <w:sz w:val="28"/>
          <w:szCs w:val="28"/>
        </w:rPr>
      </w:pPr>
      <w:r>
        <w:rPr>
          <w:rFonts w:ascii="Tinos" w:hAnsi="Tinos" w:cs="Tinos"/>
          <w:b/>
          <w:bCs/>
          <w:color w:val="auto"/>
          <w:sz w:val="28"/>
          <w:szCs w:val="28"/>
        </w:rPr>
      </w:r>
      <w:r>
        <w:rPr>
          <w:rFonts w:ascii="Tinos" w:hAnsi="Tinos" w:cs="Tinos"/>
          <w:b/>
          <w:bCs/>
          <w:color w:val="auto"/>
          <w:sz w:val="28"/>
          <w:szCs w:val="28"/>
        </w:rPr>
      </w:r>
      <w:r>
        <w:rPr>
          <w:rFonts w:ascii="Tinos" w:hAnsi="Tinos" w:cs="Tinos"/>
          <w:b/>
          <w:bCs/>
          <w:color w:val="auto"/>
          <w:sz w:val="28"/>
          <w:szCs w:val="28"/>
        </w:rPr>
      </w:r>
    </w:p>
    <w:p>
      <w:pPr>
        <w:ind w:left="850" w:right="0" w:firstLine="0"/>
        <w:jc w:val="both"/>
        <w:spacing w:after="200" w:line="276" w:lineRule="auto"/>
        <w:rPr>
          <w:rFonts w:ascii="Tinos" w:hAnsi="Tinos" w:cs="Tinos"/>
          <w:b/>
          <w:bCs/>
          <w:color w:val="000000" w:themeColor="text1"/>
          <w:sz w:val="28"/>
          <w:szCs w:val="28"/>
        </w:rPr>
      </w:pPr>
      <w:r>
        <w:rPr>
          <w:rFonts w:ascii="Tinos" w:hAnsi="Tinos" w:eastAsia="Tinos" w:cs="Tinos"/>
          <w:b/>
          <w:bCs/>
          <w:color w:val="000000" w:themeColor="text1"/>
          <w:sz w:val="28"/>
          <w:szCs w:val="28"/>
          <w:highlight w:val="none"/>
          <w:lang w:eastAsia="ru-RU"/>
        </w:rPr>
        <w:t xml:space="preserve">*</w:t>
      </w:r>
      <w:hyperlink r:id="rId10" w:tooltip="https://rg.ru/documents/2024/11/02/document-1730467781636886.html" w:history="1">
        <w:r>
          <w:rPr>
            <w:rStyle w:val="879"/>
            <w:rFonts w:ascii="Tinos" w:hAnsi="Tinos" w:eastAsia="Tinos" w:cs="Tinos"/>
            <w:color w:val="000000" w:themeColor="text1"/>
            <w:sz w:val="28"/>
            <w:szCs w:val="28"/>
            <w:u w:val="none"/>
          </w:rPr>
          <w:t xml:space="preserve">Федеральный закон от 29 октября 2024 г. N 370-ФЗ "О внесении изменений в отдельные законодательные акты Российской Федерации"</w:t>
        </w:r>
      </w:hyperlink>
      <w:r>
        <w:rPr>
          <w:rFonts w:ascii="Tinos" w:hAnsi="Tinos" w:cs="Tinos"/>
          <w:b/>
          <w:bCs/>
          <w:color w:val="000000" w:themeColor="text1"/>
          <w:sz w:val="28"/>
          <w:szCs w:val="28"/>
        </w:rPr>
      </w:r>
      <w:r>
        <w:rPr>
          <w:rFonts w:ascii="Tinos" w:hAnsi="Tinos" w:cs="Tinos"/>
          <w:b/>
          <w:bCs/>
          <w:color w:val="000000" w:themeColor="text1"/>
          <w:sz w:val="28"/>
          <w:szCs w:val="28"/>
        </w:rPr>
      </w:r>
    </w:p>
    <w:p>
      <w:pPr>
        <w:jc w:val="both"/>
        <w:spacing w:after="200" w:line="276" w:lineRule="auto"/>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lang w:eastAsia="ru-RU"/>
        </w:rPr>
        <w:t xml:space="preserve">------------------------------------</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Контакты для СМИ: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(8772)56-02-48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01_upr@rosreestr.ru</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www.rosreestr.gov.ru</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385000, Майкоп, ул. </w:t>
      </w:r>
      <w:r>
        <w:rPr>
          <w:rFonts w:ascii="Times New Roman" w:hAnsi="Times New Roman" w:eastAsia="Times New Roman" w:cs="Times New Roman"/>
          <w:sz w:val="24"/>
          <w:szCs w:val="24"/>
          <w:lang w:eastAsia="ru-RU"/>
        </w:rPr>
        <w:t xml:space="preserve">Краснооктябрьская</w:t>
      </w:r>
      <w:r>
        <w:rPr>
          <w:rFonts w:ascii="Times New Roman" w:hAnsi="Times New Roman" w:eastAsia="Times New Roman" w:cs="Times New Roman"/>
          <w:sz w:val="24"/>
          <w:szCs w:val="24"/>
          <w:lang w:eastAsia="ru-RU"/>
        </w:rPr>
        <w:t xml:space="preserve">, д. 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sectPr>
      <w:footnotePr/>
      <w:endnotePr/>
      <w:type w:val="nextPage"/>
      <w:pgSz w:w="11906" w:h="16838" w:orient="portrait"/>
      <w:pgMar w:top="907"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Liberation Sans">
    <w:panose1 w:val="020B0604020202020204"/>
  </w:font>
  <w:font w:name="Wingdings">
    <w:panose1 w:val="05010000000000000000"/>
  </w:font>
  <w:font w:name="Courier New">
    <w:panose1 w:val="02070409020205020404"/>
  </w:font>
  <w:font w:name="Symbol">
    <w:panose1 w:val="05010000000000000000"/>
  </w:font>
  <w:font w:name="Times New Roman">
    <w:panose1 w:val="02020603050405020304"/>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0"/>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rPr>
        <w:rFonts w:hint="default"/>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3"/>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1559" w:hanging="360"/>
      </w:pPr>
      <w:rPr>
        <w:rFonts w:hint="default" w:ascii="Arial" w:hAnsi="Arial" w:eastAsia="Arial" w:cs="Arial"/>
      </w:rPr>
    </w:lvl>
    <w:lvl w:ilvl="1">
      <w:start w:val="1"/>
      <w:numFmt w:val="bullet"/>
      <w:isLgl w:val="false"/>
      <w:suff w:val="tab"/>
      <w:lvlText w:val="o"/>
      <w:lvlJc w:val="left"/>
      <w:pPr>
        <w:ind w:left="2279" w:hanging="360"/>
      </w:pPr>
      <w:rPr>
        <w:rFonts w:hint="default" w:ascii="Courier New" w:hAnsi="Courier New" w:eastAsia="Courier New" w:cs="Courier New"/>
      </w:rPr>
    </w:lvl>
    <w:lvl w:ilvl="2">
      <w:start w:val="1"/>
      <w:numFmt w:val="bullet"/>
      <w:isLgl w:val="false"/>
      <w:suff w:val="tab"/>
      <w:lvlText w:val="§"/>
      <w:lvlJc w:val="left"/>
      <w:pPr>
        <w:ind w:left="2999" w:hanging="360"/>
      </w:pPr>
      <w:rPr>
        <w:rFonts w:hint="default" w:ascii="Wingdings" w:hAnsi="Wingdings" w:eastAsia="Wingdings" w:cs="Wingdings"/>
      </w:rPr>
    </w:lvl>
    <w:lvl w:ilvl="3">
      <w:start w:val="1"/>
      <w:numFmt w:val="bullet"/>
      <w:isLgl w:val="false"/>
      <w:suff w:val="tab"/>
      <w:lvlText w:val="·"/>
      <w:lvlJc w:val="left"/>
      <w:pPr>
        <w:ind w:left="3719" w:hanging="360"/>
      </w:pPr>
      <w:rPr>
        <w:rFonts w:hint="default" w:ascii="Symbol" w:hAnsi="Symbol" w:eastAsia="Symbol" w:cs="Symbol"/>
      </w:rPr>
    </w:lvl>
    <w:lvl w:ilvl="4">
      <w:start w:val="1"/>
      <w:numFmt w:val="bullet"/>
      <w:isLgl w:val="false"/>
      <w:suff w:val="tab"/>
      <w:lvlText w:val="o"/>
      <w:lvlJc w:val="left"/>
      <w:pPr>
        <w:ind w:left="4439" w:hanging="360"/>
      </w:pPr>
      <w:rPr>
        <w:rFonts w:hint="default" w:ascii="Courier New" w:hAnsi="Courier New" w:eastAsia="Courier New" w:cs="Courier New"/>
      </w:rPr>
    </w:lvl>
    <w:lvl w:ilvl="5">
      <w:start w:val="1"/>
      <w:numFmt w:val="bullet"/>
      <w:isLgl w:val="false"/>
      <w:suff w:val="tab"/>
      <w:lvlText w:val="§"/>
      <w:lvlJc w:val="left"/>
      <w:pPr>
        <w:ind w:left="5159" w:hanging="360"/>
      </w:pPr>
      <w:rPr>
        <w:rFonts w:hint="default" w:ascii="Wingdings" w:hAnsi="Wingdings" w:eastAsia="Wingdings" w:cs="Wingdings"/>
      </w:rPr>
    </w:lvl>
    <w:lvl w:ilvl="6">
      <w:start w:val="1"/>
      <w:numFmt w:val="bullet"/>
      <w:isLgl w:val="false"/>
      <w:suff w:val="tab"/>
      <w:lvlText w:val="·"/>
      <w:lvlJc w:val="left"/>
      <w:pPr>
        <w:ind w:left="5879" w:hanging="360"/>
      </w:pPr>
      <w:rPr>
        <w:rFonts w:hint="default" w:ascii="Symbol" w:hAnsi="Symbol" w:eastAsia="Symbol" w:cs="Symbol"/>
      </w:rPr>
    </w:lvl>
    <w:lvl w:ilvl="7">
      <w:start w:val="1"/>
      <w:numFmt w:val="bullet"/>
      <w:isLgl w:val="false"/>
      <w:suff w:val="tab"/>
      <w:lvlText w:val="o"/>
      <w:lvlJc w:val="left"/>
      <w:pPr>
        <w:ind w:left="6599" w:hanging="360"/>
      </w:pPr>
      <w:rPr>
        <w:rFonts w:hint="default" w:ascii="Courier New" w:hAnsi="Courier New" w:eastAsia="Courier New" w:cs="Courier New"/>
      </w:rPr>
    </w:lvl>
    <w:lvl w:ilvl="8">
      <w:start w:val="1"/>
      <w:numFmt w:val="bullet"/>
      <w:isLgl w:val="false"/>
      <w:suff w:val="tab"/>
      <w:lvlText w:val="§"/>
      <w:lvlJc w:val="left"/>
      <w:pPr>
        <w:ind w:left="7319"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9"/>
  </w:num>
  <w:num w:numId="2">
    <w:abstractNumId w:val="4"/>
  </w:num>
  <w:num w:numId="3">
    <w:abstractNumId w:val="7"/>
  </w:num>
  <w:num w:numId="4">
    <w:abstractNumId w:val="13"/>
  </w:num>
  <w:num w:numId="5">
    <w:abstractNumId w:val="10"/>
  </w:num>
  <w:num w:numId="6">
    <w:abstractNumId w:val="8"/>
  </w:num>
  <w:num w:numId="7">
    <w:abstractNumId w:val="0"/>
  </w:num>
  <w:num w:numId="8">
    <w:abstractNumId w:val="2"/>
  </w:num>
  <w:num w:numId="9">
    <w:abstractNumId w:val="6"/>
  </w:num>
  <w:num w:numId="10">
    <w:abstractNumId w:val="12"/>
  </w:num>
  <w:num w:numId="11">
    <w:abstractNumId w:val="3"/>
  </w:num>
  <w:num w:numId="12">
    <w:abstractNumId w:val="5"/>
  </w:num>
  <w:num w:numId="13">
    <w:abstractNumId w:val="11"/>
  </w:num>
  <w:num w:numId="14">
    <w:abstractNumId w:val="1"/>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70"/>
    <w:uiPriority w:val="9"/>
    <w:rPr>
      <w:rFonts w:ascii="Arial" w:hAnsi="Arial" w:eastAsia="Arial" w:cs="Arial"/>
      <w:sz w:val="40"/>
      <w:szCs w:val="40"/>
    </w:rPr>
  </w:style>
  <w:style w:type="paragraph" w:styleId="697">
    <w:name w:val="Heading 2"/>
    <w:basedOn w:val="869"/>
    <w:next w:val="869"/>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paragraph" w:styleId="699">
    <w:name w:val="Heading 3"/>
    <w:basedOn w:val="869"/>
    <w:next w:val="869"/>
    <w:link w:val="700"/>
    <w:uiPriority w:val="9"/>
    <w:unhideWhenUsed/>
    <w:qFormat/>
    <w:pPr>
      <w:keepLines/>
      <w:keepNext/>
      <w:spacing w:before="320" w:after="200"/>
      <w:outlineLvl w:val="2"/>
    </w:pPr>
    <w:rPr>
      <w:rFonts w:ascii="Arial" w:hAnsi="Arial" w:eastAsia="Arial" w:cs="Arial"/>
      <w:sz w:val="30"/>
      <w:szCs w:val="30"/>
    </w:rPr>
  </w:style>
  <w:style w:type="character" w:styleId="700">
    <w:name w:val="Heading 3 Char"/>
    <w:basedOn w:val="871"/>
    <w:link w:val="699"/>
    <w:uiPriority w:val="9"/>
    <w:rPr>
      <w:rFonts w:ascii="Arial" w:hAnsi="Arial" w:eastAsia="Arial" w:cs="Arial"/>
      <w:sz w:val="30"/>
      <w:szCs w:val="30"/>
    </w:rPr>
  </w:style>
  <w:style w:type="paragraph" w:styleId="701">
    <w:name w:val="Heading 4"/>
    <w:basedOn w:val="869"/>
    <w:next w:val="869"/>
    <w:link w:val="702"/>
    <w:uiPriority w:val="9"/>
    <w:unhideWhenUsed/>
    <w:qFormat/>
    <w:pPr>
      <w:keepLines/>
      <w:keepNext/>
      <w:spacing w:before="320" w:after="200"/>
      <w:outlineLvl w:val="3"/>
    </w:pPr>
    <w:rPr>
      <w:rFonts w:ascii="Arial" w:hAnsi="Arial" w:eastAsia="Arial" w:cs="Arial"/>
      <w:b/>
      <w:bCs/>
      <w:sz w:val="26"/>
      <w:szCs w:val="26"/>
    </w:rPr>
  </w:style>
  <w:style w:type="character" w:styleId="702">
    <w:name w:val="Heading 4 Char"/>
    <w:basedOn w:val="871"/>
    <w:link w:val="701"/>
    <w:uiPriority w:val="9"/>
    <w:rPr>
      <w:rFonts w:ascii="Arial" w:hAnsi="Arial" w:eastAsia="Arial" w:cs="Arial"/>
      <w:b/>
      <w:bCs/>
      <w:sz w:val="26"/>
      <w:szCs w:val="26"/>
    </w:rPr>
  </w:style>
  <w:style w:type="paragraph" w:styleId="703">
    <w:name w:val="Heading 5"/>
    <w:basedOn w:val="869"/>
    <w:next w:val="869"/>
    <w:link w:val="704"/>
    <w:uiPriority w:val="9"/>
    <w:unhideWhenUsed/>
    <w:qFormat/>
    <w:pPr>
      <w:keepLines/>
      <w:keepNext/>
      <w:spacing w:before="320" w:after="200"/>
      <w:outlineLvl w:val="4"/>
    </w:pPr>
    <w:rPr>
      <w:rFonts w:ascii="Arial" w:hAnsi="Arial" w:eastAsia="Arial" w:cs="Arial"/>
      <w:b/>
      <w:bCs/>
      <w:sz w:val="24"/>
      <w:szCs w:val="24"/>
    </w:rPr>
  </w:style>
  <w:style w:type="character" w:styleId="704">
    <w:name w:val="Heading 5 Char"/>
    <w:basedOn w:val="871"/>
    <w:link w:val="703"/>
    <w:uiPriority w:val="9"/>
    <w:rPr>
      <w:rFonts w:ascii="Arial" w:hAnsi="Arial" w:eastAsia="Arial" w:cs="Arial"/>
      <w:b/>
      <w:bCs/>
      <w:sz w:val="24"/>
      <w:szCs w:val="24"/>
    </w:rPr>
  </w:style>
  <w:style w:type="paragraph" w:styleId="705">
    <w:name w:val="Heading 6"/>
    <w:basedOn w:val="869"/>
    <w:next w:val="869"/>
    <w:link w:val="706"/>
    <w:uiPriority w:val="9"/>
    <w:unhideWhenUsed/>
    <w:qFormat/>
    <w:pPr>
      <w:keepLines/>
      <w:keepNext/>
      <w:spacing w:before="320" w:after="200"/>
      <w:outlineLvl w:val="5"/>
    </w:pPr>
    <w:rPr>
      <w:rFonts w:ascii="Arial" w:hAnsi="Arial" w:eastAsia="Arial" w:cs="Arial"/>
      <w:b/>
      <w:bCs/>
      <w:sz w:val="22"/>
      <w:szCs w:val="22"/>
    </w:rPr>
  </w:style>
  <w:style w:type="character" w:styleId="706">
    <w:name w:val="Heading 6 Char"/>
    <w:basedOn w:val="871"/>
    <w:link w:val="705"/>
    <w:uiPriority w:val="9"/>
    <w:rPr>
      <w:rFonts w:ascii="Arial" w:hAnsi="Arial" w:eastAsia="Arial" w:cs="Arial"/>
      <w:b/>
      <w:bCs/>
      <w:sz w:val="22"/>
      <w:szCs w:val="22"/>
    </w:rPr>
  </w:style>
  <w:style w:type="paragraph" w:styleId="707">
    <w:name w:val="Heading 7"/>
    <w:basedOn w:val="869"/>
    <w:next w:val="869"/>
    <w:link w:val="708"/>
    <w:uiPriority w:val="9"/>
    <w:unhideWhenUsed/>
    <w:qFormat/>
    <w:pPr>
      <w:keepLines/>
      <w:keepNext/>
      <w:spacing w:before="320" w:after="200"/>
      <w:outlineLvl w:val="6"/>
    </w:pPr>
    <w:rPr>
      <w:rFonts w:ascii="Arial" w:hAnsi="Arial" w:eastAsia="Arial" w:cs="Arial"/>
      <w:b/>
      <w:bCs/>
      <w:i/>
      <w:iCs/>
      <w:sz w:val="22"/>
      <w:szCs w:val="22"/>
    </w:rPr>
  </w:style>
  <w:style w:type="character" w:styleId="708">
    <w:name w:val="Heading 7 Char"/>
    <w:basedOn w:val="871"/>
    <w:link w:val="707"/>
    <w:uiPriority w:val="9"/>
    <w:rPr>
      <w:rFonts w:ascii="Arial" w:hAnsi="Arial" w:eastAsia="Arial" w:cs="Arial"/>
      <w:b/>
      <w:bCs/>
      <w:i/>
      <w:iCs/>
      <w:sz w:val="22"/>
      <w:szCs w:val="22"/>
    </w:rPr>
  </w:style>
  <w:style w:type="paragraph" w:styleId="709">
    <w:name w:val="Heading 8"/>
    <w:basedOn w:val="869"/>
    <w:next w:val="869"/>
    <w:link w:val="710"/>
    <w:uiPriority w:val="9"/>
    <w:unhideWhenUsed/>
    <w:qFormat/>
    <w:pPr>
      <w:keepLines/>
      <w:keepNext/>
      <w:spacing w:before="320" w:after="200"/>
      <w:outlineLvl w:val="7"/>
    </w:pPr>
    <w:rPr>
      <w:rFonts w:ascii="Arial" w:hAnsi="Arial" w:eastAsia="Arial" w:cs="Arial"/>
      <w:i/>
      <w:iCs/>
      <w:sz w:val="22"/>
      <w:szCs w:val="22"/>
    </w:rPr>
  </w:style>
  <w:style w:type="character" w:styleId="710">
    <w:name w:val="Heading 8 Char"/>
    <w:basedOn w:val="871"/>
    <w:link w:val="709"/>
    <w:uiPriority w:val="9"/>
    <w:rPr>
      <w:rFonts w:ascii="Arial" w:hAnsi="Arial" w:eastAsia="Arial" w:cs="Arial"/>
      <w:i/>
      <w:iCs/>
      <w:sz w:val="22"/>
      <w:szCs w:val="22"/>
    </w:rPr>
  </w:style>
  <w:style w:type="paragraph" w:styleId="711">
    <w:name w:val="Heading 9"/>
    <w:basedOn w:val="869"/>
    <w:next w:val="869"/>
    <w:link w:val="712"/>
    <w:uiPriority w:val="9"/>
    <w:unhideWhenUsed/>
    <w:qFormat/>
    <w:pPr>
      <w:keepLines/>
      <w:keepNext/>
      <w:spacing w:before="320" w:after="200"/>
      <w:outlineLvl w:val="8"/>
    </w:pPr>
    <w:rPr>
      <w:rFonts w:ascii="Arial" w:hAnsi="Arial" w:eastAsia="Arial" w:cs="Arial"/>
      <w:i/>
      <w:iCs/>
      <w:sz w:val="21"/>
      <w:szCs w:val="21"/>
    </w:rPr>
  </w:style>
  <w:style w:type="character" w:styleId="712">
    <w:name w:val="Heading 9 Char"/>
    <w:basedOn w:val="871"/>
    <w:link w:val="711"/>
    <w:uiPriority w:val="9"/>
    <w:rPr>
      <w:rFonts w:ascii="Arial" w:hAnsi="Arial" w:eastAsia="Arial" w:cs="Arial"/>
      <w:i/>
      <w:iCs/>
      <w:sz w:val="21"/>
      <w:szCs w:val="21"/>
    </w:rPr>
  </w:style>
  <w:style w:type="paragraph" w:styleId="713">
    <w:name w:val="Title"/>
    <w:basedOn w:val="869"/>
    <w:next w:val="869"/>
    <w:link w:val="714"/>
    <w:uiPriority w:val="10"/>
    <w:qFormat/>
    <w:pPr>
      <w:contextualSpacing/>
      <w:spacing w:before="300" w:after="200"/>
    </w:pPr>
    <w:rPr>
      <w:sz w:val="48"/>
      <w:szCs w:val="48"/>
    </w:rPr>
  </w:style>
  <w:style w:type="character" w:styleId="714">
    <w:name w:val="Title Char"/>
    <w:basedOn w:val="871"/>
    <w:link w:val="713"/>
    <w:uiPriority w:val="10"/>
    <w:rPr>
      <w:sz w:val="48"/>
      <w:szCs w:val="48"/>
    </w:rPr>
  </w:style>
  <w:style w:type="paragraph" w:styleId="715">
    <w:name w:val="Subtitle"/>
    <w:basedOn w:val="869"/>
    <w:next w:val="869"/>
    <w:link w:val="716"/>
    <w:uiPriority w:val="11"/>
    <w:qFormat/>
    <w:pPr>
      <w:spacing w:before="200" w:after="200"/>
    </w:pPr>
    <w:rPr>
      <w:sz w:val="24"/>
      <w:szCs w:val="24"/>
    </w:rPr>
  </w:style>
  <w:style w:type="character" w:styleId="716">
    <w:name w:val="Subtitle Char"/>
    <w:basedOn w:val="871"/>
    <w:link w:val="715"/>
    <w:uiPriority w:val="11"/>
    <w:rPr>
      <w:sz w:val="24"/>
      <w:szCs w:val="24"/>
    </w:rPr>
  </w:style>
  <w:style w:type="paragraph" w:styleId="717">
    <w:name w:val="Quote"/>
    <w:basedOn w:val="869"/>
    <w:next w:val="869"/>
    <w:link w:val="718"/>
    <w:uiPriority w:val="29"/>
    <w:qFormat/>
    <w:pPr>
      <w:ind w:left="720" w:right="720"/>
    </w:pPr>
    <w:rPr>
      <w:i/>
    </w:rPr>
  </w:style>
  <w:style w:type="character" w:styleId="718">
    <w:name w:val="Quote Char"/>
    <w:link w:val="717"/>
    <w:uiPriority w:val="29"/>
    <w:rPr>
      <w:i/>
    </w:rPr>
  </w:style>
  <w:style w:type="paragraph" w:styleId="719">
    <w:name w:val="Intense Quote"/>
    <w:basedOn w:val="869"/>
    <w:next w:val="869"/>
    <w:link w:val="72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0">
    <w:name w:val="Intense Quote Char"/>
    <w:link w:val="719"/>
    <w:uiPriority w:val="30"/>
    <w:rPr>
      <w:i/>
    </w:rPr>
  </w:style>
  <w:style w:type="paragraph" w:styleId="721">
    <w:name w:val="Header"/>
    <w:basedOn w:val="869"/>
    <w:link w:val="722"/>
    <w:uiPriority w:val="99"/>
    <w:unhideWhenUsed/>
    <w:pPr>
      <w:spacing w:after="0" w:line="240" w:lineRule="auto"/>
      <w:tabs>
        <w:tab w:val="center" w:pos="7143" w:leader="none"/>
        <w:tab w:val="right" w:pos="14287" w:leader="none"/>
      </w:tabs>
    </w:pPr>
  </w:style>
  <w:style w:type="character" w:styleId="722">
    <w:name w:val="Header Char"/>
    <w:basedOn w:val="871"/>
    <w:link w:val="721"/>
    <w:uiPriority w:val="99"/>
  </w:style>
  <w:style w:type="paragraph" w:styleId="723">
    <w:name w:val="Footer"/>
    <w:basedOn w:val="869"/>
    <w:link w:val="726"/>
    <w:uiPriority w:val="99"/>
    <w:unhideWhenUsed/>
    <w:pPr>
      <w:spacing w:after="0" w:line="240" w:lineRule="auto"/>
      <w:tabs>
        <w:tab w:val="center" w:pos="7143" w:leader="none"/>
        <w:tab w:val="right" w:pos="14287" w:leader="none"/>
      </w:tabs>
    </w:pPr>
  </w:style>
  <w:style w:type="character" w:styleId="724">
    <w:name w:val="Footer Char"/>
    <w:basedOn w:val="871"/>
    <w:link w:val="723"/>
    <w:uiPriority w:val="99"/>
  </w:style>
  <w:style w:type="paragraph" w:styleId="725">
    <w:name w:val="Caption"/>
    <w:basedOn w:val="869"/>
    <w:next w:val="869"/>
    <w:uiPriority w:val="35"/>
    <w:semiHidden/>
    <w:unhideWhenUsed/>
    <w:qFormat/>
    <w:pPr>
      <w:spacing w:line="276" w:lineRule="auto"/>
    </w:pPr>
    <w:rPr>
      <w:b/>
      <w:bCs/>
      <w:color w:val="4f81bd" w:themeColor="accent1"/>
      <w:sz w:val="18"/>
      <w:szCs w:val="18"/>
    </w:rPr>
  </w:style>
  <w:style w:type="character" w:styleId="726">
    <w:name w:val="Caption Char"/>
    <w:basedOn w:val="725"/>
    <w:link w:val="723"/>
    <w:uiPriority w:val="99"/>
  </w:style>
  <w:style w:type="table" w:styleId="727">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4">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8">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6">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9">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3">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6">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0">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0">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4">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7">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1">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4">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8">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1">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5">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53">
    <w:name w:val="footnote text"/>
    <w:basedOn w:val="869"/>
    <w:link w:val="854"/>
    <w:uiPriority w:val="99"/>
    <w:semiHidden/>
    <w:unhideWhenUsed/>
    <w:pPr>
      <w:spacing w:after="40" w:line="240" w:lineRule="auto"/>
    </w:pPr>
    <w:rPr>
      <w:sz w:val="18"/>
    </w:rPr>
  </w:style>
  <w:style w:type="character" w:styleId="854">
    <w:name w:val="Footnote Text Char"/>
    <w:link w:val="853"/>
    <w:uiPriority w:val="99"/>
    <w:rPr>
      <w:sz w:val="18"/>
    </w:rPr>
  </w:style>
  <w:style w:type="character" w:styleId="855">
    <w:name w:val="footnote reference"/>
    <w:basedOn w:val="871"/>
    <w:uiPriority w:val="99"/>
    <w:unhideWhenUsed/>
    <w:rPr>
      <w:vertAlign w:val="superscript"/>
    </w:rPr>
  </w:style>
  <w:style w:type="paragraph" w:styleId="856">
    <w:name w:val="endnote text"/>
    <w:basedOn w:val="869"/>
    <w:link w:val="857"/>
    <w:uiPriority w:val="99"/>
    <w:semiHidden/>
    <w:unhideWhenUsed/>
    <w:pPr>
      <w:spacing w:after="0" w:line="240" w:lineRule="auto"/>
    </w:pPr>
    <w:rPr>
      <w:sz w:val="20"/>
    </w:rPr>
  </w:style>
  <w:style w:type="character" w:styleId="857">
    <w:name w:val="Endnote Text Char"/>
    <w:link w:val="856"/>
    <w:uiPriority w:val="99"/>
    <w:rPr>
      <w:sz w:val="20"/>
    </w:rPr>
  </w:style>
  <w:style w:type="character" w:styleId="858">
    <w:name w:val="endnote reference"/>
    <w:basedOn w:val="871"/>
    <w:uiPriority w:val="99"/>
    <w:semiHidden/>
    <w:unhideWhenUsed/>
    <w:rPr>
      <w:vertAlign w:val="superscript"/>
    </w:rPr>
  </w:style>
  <w:style w:type="paragraph" w:styleId="859">
    <w:name w:val="toc 1"/>
    <w:basedOn w:val="869"/>
    <w:next w:val="869"/>
    <w:uiPriority w:val="39"/>
    <w:unhideWhenUsed/>
    <w:pPr>
      <w:ind w:left="0" w:right="0" w:firstLine="0"/>
      <w:spacing w:after="57"/>
    </w:pPr>
  </w:style>
  <w:style w:type="paragraph" w:styleId="860">
    <w:name w:val="toc 2"/>
    <w:basedOn w:val="869"/>
    <w:next w:val="869"/>
    <w:uiPriority w:val="39"/>
    <w:unhideWhenUsed/>
    <w:pPr>
      <w:ind w:left="283" w:right="0" w:firstLine="0"/>
      <w:spacing w:after="57"/>
    </w:pPr>
  </w:style>
  <w:style w:type="paragraph" w:styleId="861">
    <w:name w:val="toc 3"/>
    <w:basedOn w:val="869"/>
    <w:next w:val="869"/>
    <w:uiPriority w:val="39"/>
    <w:unhideWhenUsed/>
    <w:pPr>
      <w:ind w:left="567" w:right="0" w:firstLine="0"/>
      <w:spacing w:after="57"/>
    </w:pPr>
  </w:style>
  <w:style w:type="paragraph" w:styleId="862">
    <w:name w:val="toc 5"/>
    <w:basedOn w:val="869"/>
    <w:next w:val="869"/>
    <w:uiPriority w:val="39"/>
    <w:unhideWhenUsed/>
    <w:pPr>
      <w:ind w:left="1134" w:right="0" w:firstLine="0"/>
      <w:spacing w:after="57"/>
    </w:pPr>
  </w:style>
  <w:style w:type="paragraph" w:styleId="863">
    <w:name w:val="toc 6"/>
    <w:basedOn w:val="869"/>
    <w:next w:val="869"/>
    <w:uiPriority w:val="39"/>
    <w:unhideWhenUsed/>
    <w:pPr>
      <w:ind w:left="1417" w:right="0" w:firstLine="0"/>
      <w:spacing w:after="57"/>
    </w:pPr>
  </w:style>
  <w:style w:type="paragraph" w:styleId="864">
    <w:name w:val="toc 7"/>
    <w:basedOn w:val="869"/>
    <w:next w:val="869"/>
    <w:uiPriority w:val="39"/>
    <w:unhideWhenUsed/>
    <w:pPr>
      <w:ind w:left="1701" w:right="0" w:firstLine="0"/>
      <w:spacing w:after="57"/>
    </w:pPr>
  </w:style>
  <w:style w:type="paragraph" w:styleId="865">
    <w:name w:val="toc 8"/>
    <w:basedOn w:val="869"/>
    <w:next w:val="869"/>
    <w:uiPriority w:val="39"/>
    <w:unhideWhenUsed/>
    <w:pPr>
      <w:ind w:left="1984" w:right="0" w:firstLine="0"/>
      <w:spacing w:after="57"/>
    </w:pPr>
  </w:style>
  <w:style w:type="paragraph" w:styleId="866">
    <w:name w:val="toc 9"/>
    <w:basedOn w:val="869"/>
    <w:next w:val="869"/>
    <w:uiPriority w:val="39"/>
    <w:unhideWhenUsed/>
    <w:pPr>
      <w:ind w:left="2268" w:right="0" w:firstLine="0"/>
      <w:spacing w:after="57"/>
    </w:pPr>
  </w:style>
  <w:style w:type="paragraph" w:styleId="867">
    <w:name w:val="TOC Heading"/>
    <w:uiPriority w:val="39"/>
    <w:unhideWhenUsed/>
  </w:style>
  <w:style w:type="paragraph" w:styleId="868">
    <w:name w:val="table of figures"/>
    <w:basedOn w:val="869"/>
    <w:next w:val="869"/>
    <w:uiPriority w:val="99"/>
    <w:unhideWhenUsed/>
    <w:pPr>
      <w:spacing w:after="0" w:afterAutospacing="0"/>
    </w:pPr>
  </w:style>
  <w:style w:type="paragraph" w:styleId="869" w:default="1">
    <w:name w:val="Normal"/>
    <w:qFormat/>
  </w:style>
  <w:style w:type="paragraph" w:styleId="870">
    <w:name w:val="Heading 1"/>
    <w:basedOn w:val="869"/>
    <w:next w:val="869"/>
    <w:link w:val="877"/>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name w:val="Balloon Text"/>
    <w:basedOn w:val="869"/>
    <w:link w:val="875"/>
    <w:uiPriority w:val="99"/>
    <w:semiHidden/>
    <w:unhideWhenUsed/>
    <w:pPr>
      <w:spacing w:after="0" w:line="240" w:lineRule="auto"/>
    </w:pPr>
    <w:rPr>
      <w:rFonts w:ascii="Segoe UI" w:hAnsi="Segoe UI" w:cs="Segoe UI"/>
      <w:sz w:val="18"/>
      <w:szCs w:val="18"/>
    </w:rPr>
  </w:style>
  <w:style w:type="character" w:styleId="875" w:customStyle="1">
    <w:name w:val="Текст выноски Знак"/>
    <w:basedOn w:val="871"/>
    <w:link w:val="874"/>
    <w:uiPriority w:val="99"/>
    <w:semiHidden/>
    <w:rPr>
      <w:rFonts w:ascii="Segoe UI" w:hAnsi="Segoe UI" w:cs="Segoe UI"/>
      <w:sz w:val="18"/>
      <w:szCs w:val="18"/>
    </w:rPr>
  </w:style>
  <w:style w:type="paragraph" w:styleId="876">
    <w:name w:val="No Spacing"/>
    <w:uiPriority w:val="1"/>
    <w:qFormat/>
    <w:pPr>
      <w:spacing w:after="0" w:line="240" w:lineRule="auto"/>
    </w:pPr>
  </w:style>
  <w:style w:type="character" w:styleId="877" w:customStyle="1">
    <w:name w:val="Заголовок 1 Знак"/>
    <w:basedOn w:val="871"/>
    <w:link w:val="870"/>
    <w:uiPriority w:val="9"/>
    <w:rPr>
      <w:rFonts w:asciiTheme="majorHAnsi" w:hAnsiTheme="majorHAnsi" w:eastAsiaTheme="majorEastAsia" w:cstheme="majorBidi"/>
      <w:color w:val="2e74b5" w:themeColor="accent1" w:themeShade="BF"/>
      <w:sz w:val="32"/>
      <w:szCs w:val="32"/>
    </w:rPr>
  </w:style>
  <w:style w:type="paragraph" w:styleId="878">
    <w:name w:val="List Paragraph"/>
    <w:basedOn w:val="869"/>
    <w:uiPriority w:val="34"/>
    <w:qFormat/>
    <w:pPr>
      <w:contextualSpacing/>
      <w:ind w:left="720"/>
      <w:spacing w:line="256" w:lineRule="auto"/>
    </w:pPr>
  </w:style>
  <w:style w:type="character" w:styleId="879">
    <w:name w:val="Hyperlink"/>
    <w:basedOn w:val="871"/>
    <w:uiPriority w:val="99"/>
    <w:unhideWhenUsed/>
    <w:rPr>
      <w:color w:val="0563c1" w:themeColor="hyperlink"/>
      <w:u w:val="single"/>
    </w:rPr>
  </w:style>
  <w:style w:type="character" w:styleId="880">
    <w:name w:val="annotation reference"/>
    <w:basedOn w:val="871"/>
    <w:uiPriority w:val="99"/>
    <w:semiHidden/>
    <w:unhideWhenUsed/>
    <w:rPr>
      <w:sz w:val="16"/>
      <w:szCs w:val="16"/>
    </w:rPr>
  </w:style>
  <w:style w:type="paragraph" w:styleId="881">
    <w:name w:val="annotation text"/>
    <w:basedOn w:val="869"/>
    <w:link w:val="882"/>
    <w:uiPriority w:val="99"/>
    <w:semiHidden/>
    <w:unhideWhenUsed/>
    <w:pPr>
      <w:spacing w:line="240" w:lineRule="auto"/>
    </w:pPr>
    <w:rPr>
      <w:sz w:val="20"/>
      <w:szCs w:val="20"/>
    </w:rPr>
  </w:style>
  <w:style w:type="character" w:styleId="882" w:customStyle="1">
    <w:name w:val="Текст примечания Знак"/>
    <w:basedOn w:val="871"/>
    <w:link w:val="881"/>
    <w:uiPriority w:val="99"/>
    <w:semiHidden/>
    <w:rPr>
      <w:sz w:val="20"/>
      <w:szCs w:val="20"/>
    </w:rPr>
  </w:style>
  <w:style w:type="paragraph" w:styleId="883">
    <w:name w:val="annotation subject"/>
    <w:basedOn w:val="881"/>
    <w:next w:val="881"/>
    <w:link w:val="884"/>
    <w:uiPriority w:val="99"/>
    <w:semiHidden/>
    <w:unhideWhenUsed/>
    <w:rPr>
      <w:b/>
      <w:bCs/>
    </w:rPr>
  </w:style>
  <w:style w:type="character" w:styleId="884" w:customStyle="1">
    <w:name w:val="Тема примечания Знак"/>
    <w:basedOn w:val="882"/>
    <w:link w:val="883"/>
    <w:uiPriority w:val="99"/>
    <w:semiHidden/>
    <w:rPr>
      <w:b/>
      <w:bCs/>
      <w:sz w:val="20"/>
      <w:szCs w:val="20"/>
    </w:rPr>
  </w:style>
  <w:style w:type="paragraph" w:styleId="885">
    <w:name w:val="toc 4"/>
    <w:basedOn w:val="869"/>
    <w:next w:val="869"/>
    <w:link w:val="886"/>
    <w:uiPriority w:val="39"/>
    <w:semiHidden/>
    <w:unhideWhenUsed/>
    <w:pPr>
      <w:ind w:left="660"/>
      <w:spacing w:after="100"/>
    </w:pPr>
  </w:style>
  <w:style w:type="character" w:styleId="886" w:customStyle="1">
    <w:name w:val="Оглавление 4 Знак"/>
    <w:link w:val="885"/>
    <w:uiPriority w:val="39"/>
    <w:semiHidden/>
  </w:style>
  <w:style w:type="paragraph" w:styleId="887">
    <w:name w:val="Normal (Web)"/>
    <w:basedOn w:val="869"/>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88">
    <w:name w:val="Strong"/>
    <w:basedOn w:val="871"/>
    <w:uiPriority w:val="22"/>
    <w:qFormat/>
    <w:rPr>
      <w:b/>
      <w:bCs/>
    </w:rPr>
  </w:style>
  <w:style w:type="character" w:styleId="889">
    <w:name w:val="Emphasis"/>
    <w:basedOn w:val="871"/>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rg.ru/documents/2024/11/02/document-1730467781636886.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Пушкарская Диана Дмитриевна</dc:creator>
  <cp:revision>16</cp:revision>
  <dcterms:created xsi:type="dcterms:W3CDTF">2024-10-03T08:49:00Z</dcterms:created>
  <dcterms:modified xsi:type="dcterms:W3CDTF">2024-11-27T06:07:16Z</dcterms:modified>
</cp:coreProperties>
</file>