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2F7ED">
      <w:pPr>
        <w:spacing w:line="260" w:lineRule="auto"/>
        <w:rPr>
          <w:rFonts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 Управлении автодорог «Адыгеяавтодор» рассказали о проведенных работах на искусственных сооружениях в рамках нацпроекта</w:t>
      </w:r>
    </w:p>
    <w:p w14:paraId="4CF24FAD">
      <w:pPr>
        <w:spacing w:line="260" w:lineRule="auto"/>
        <w:rPr>
          <w:rFonts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</w:rPr>
      </w:pPr>
    </w:p>
    <w:p w14:paraId="01CF0F1C">
      <w:pPr>
        <w:spacing w:line="240" w:lineRule="auto"/>
        <w:ind w:firstLine="560" w:firstLineChars="173"/>
        <w:jc w:val="both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D2D2D"/>
          <w:spacing w:val="2"/>
          <w:sz w:val="32"/>
          <w:szCs w:val="32"/>
          <w:shd w:val="clear" w:color="auto" w:fill="FFFFFF"/>
          <w:lang w:val="ru-RU"/>
        </w:rPr>
        <w:t>Как</w:t>
      </w:r>
      <w:r>
        <w:rPr>
          <w:rFonts w:hint="default" w:ascii="Times New Roman" w:hAnsi="Times New Roman" w:cs="Times New Roman"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 сообщалось ранее, в текущем году завершается реализация национального проекта «</w:t>
      </w:r>
      <w:r>
        <w:rPr>
          <w:rFonts w:hint="default"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  <w:lang w:val="ru-RU"/>
        </w:rPr>
        <w:t>Безопасные качественные дороги»</w:t>
      </w: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, на смену которому в следующем году придет новый нацпроект «Инфраструктура для жизни». </w:t>
      </w:r>
    </w:p>
    <w:p w14:paraId="214093E8">
      <w:pPr>
        <w:spacing w:line="240" w:lineRule="auto"/>
        <w:ind w:firstLine="560" w:firstLineChars="173"/>
        <w:jc w:val="both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В Управлении региональных дорог «Адыгеяавтодор» недавно сообщали о отремонтированных в 2024 году региональных дорогах. Однако, в</w:t>
      </w:r>
      <w:r>
        <w:rPr>
          <w:rFonts w:hint="default" w:ascii="Times New Roman" w:hAnsi="Times New Roman" w:cs="Times New Roman"/>
          <w:color w:val="2D2D2D"/>
          <w:spacing w:val="2"/>
          <w:sz w:val="32"/>
          <w:szCs w:val="32"/>
          <w:shd w:val="clear" w:color="auto" w:fill="FFFFFF"/>
          <w:lang w:val="ru-RU"/>
        </w:rPr>
        <w:t xml:space="preserve"> рамках реализации дорожного нацпроекта, </w:t>
      </w: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в республике Адыгея активно ремонтируются не только дороги муниципального и регионального значения, но и искусственные сооружения, которые являются важными узлами транспортной сети региона.</w:t>
      </w:r>
    </w:p>
    <w:p w14:paraId="3AD5FECA">
      <w:pPr>
        <w:spacing w:line="240" w:lineRule="auto"/>
        <w:ind w:firstLine="560" w:firstLineChars="173"/>
        <w:jc w:val="both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Так, в региональном Автодоре напомнили, что в текущем году приведен к федеральным нормативам один из самых протяженных мостов республики - мост через реку Ходзь в Кошехабльском районе протяженностью 219 метров. Мостовое сооружение является частью региональной автомобильной дороги «Майкоп-Гиагинская-Псебай-Зеленчукская-Карачаевск». На проведение ремонта была выделена сумма порядка 318 млн рублей.</w:t>
      </w:r>
    </w:p>
    <w:p w14:paraId="3583430D">
      <w:pPr>
        <w:spacing w:line="240" w:lineRule="auto"/>
        <w:ind w:firstLine="560" w:firstLineChars="173"/>
        <w:jc w:val="both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В 2022 году специалисты генеральной подрядной организации АО «Ростоавтомост» отремонтировали 3 мостовых сооружения общей протяженностью 75,62 метров:  мосты через реку Псенафа и Канал, расположенные на автомобильной дороге регионального значения «Красногвардейское-Уляп-Зарево» и мост через реку Вонючка, который находится на дороге «Абадзехская-Новосвободная» . На проведение работ была выделена сумма в размере 165, 8 млн рублей.</w:t>
      </w:r>
    </w:p>
    <w:p w14:paraId="2D016E30">
      <w:pPr>
        <w:spacing w:line="240" w:lineRule="auto"/>
        <w:ind w:firstLine="560" w:firstLineChars="173"/>
        <w:jc w:val="both"/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2D2D2D"/>
          <w:spacing w:val="2"/>
          <w:sz w:val="32"/>
          <w:szCs w:val="32"/>
          <w:shd w:val="clear" w:color="auto" w:fill="FFFFFF"/>
          <w:lang w:val="ru-RU"/>
        </w:rPr>
        <w:t>В прошлом году мостовики отремонтировали мост через реку Гиага, являющийся частью автодороги «Гиагинская-Штурбино» и мост через р. Чибий, находящийся на автодороге «Энем-Адыгейск». Помимо этого была произведена реконструкция мостового перехода через реку Фарс, который расположен на дороге «Сергиевское-Тамбовский-Фарсовый». Общая протяженность объектов составила 140,64 метров, а на их реализацию было выделено 419,4 млн рублей.</w:t>
      </w:r>
      <w:bookmarkStart w:id="0" w:name="_GoBack"/>
      <w:bookmarkEnd w:id="0"/>
    </w:p>
    <w:p w14:paraId="6E1E928A">
      <w:pPr>
        <w:spacing w:line="240" w:lineRule="auto"/>
        <w:ind w:firstLine="560" w:firstLineChars="173"/>
        <w:jc w:val="left"/>
        <w:rPr>
          <w:rFonts w:hint="default" w:ascii="Times New Roman" w:hAnsi="Times New Roman" w:cs="Times New Roman"/>
          <w:color w:val="2D2D2D"/>
          <w:spacing w:val="2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/>
          <w:color w:val="2D2D2D"/>
          <w:spacing w:val="2"/>
          <w:sz w:val="32"/>
          <w:szCs w:val="32"/>
          <w:shd w:val="clear" w:color="auto" w:fill="FFFFFF"/>
          <w:lang w:val="ru-RU"/>
        </w:rPr>
        <w:t>Своевременный ремонт искусственных сооружений имеет большое значение для обеспечения безопасности и надежности транспортной инфраструктуры. Мосты, расположенные на региональных автомобильных дорогах, являются важными узлами транспортной сети, которые не только соединяют между собой населенные пункты республики, но и обеспечивают развитие связей с соседними регионами.</w:t>
      </w:r>
    </w:p>
    <w:p w14:paraId="5CEDE82E">
      <w:pPr>
        <w:spacing w:line="240" w:lineRule="auto"/>
        <w:ind w:firstLine="560" w:firstLineChars="173"/>
        <w:jc w:val="left"/>
        <w:rPr>
          <w:rFonts w:ascii="Times New Roman" w:hAnsi="Times New Roman" w:cs="Times New Roman"/>
          <w:color w:val="2D2D2D"/>
          <w:spacing w:val="2"/>
          <w:sz w:val="32"/>
          <w:szCs w:val="32"/>
          <w:shd w:val="clear" w:color="auto" w:fill="FFFFFF"/>
        </w:rPr>
      </w:pPr>
    </w:p>
    <w:p w14:paraId="36FF052C">
      <w:pPr>
        <w:spacing w:line="240" w:lineRule="auto"/>
        <w:ind w:firstLine="560" w:firstLineChars="173"/>
        <w:jc w:val="left"/>
        <w:rPr>
          <w:rFonts w:ascii="Times New Roman" w:hAnsi="Times New Roman"/>
          <w:color w:val="2D2D2D"/>
          <w:spacing w:val="2"/>
          <w:sz w:val="32"/>
          <w:szCs w:val="32"/>
          <w:shd w:val="clear" w:color="auto" w:fill="FFFFFF"/>
        </w:rPr>
      </w:pPr>
    </w:p>
    <w:p w14:paraId="72FCF5CF">
      <w:pPr>
        <w:ind w:firstLine="937" w:firstLineChars="289"/>
        <w:jc w:val="left"/>
        <w:rPr>
          <w:rFonts w:ascii="Times New Roman" w:hAnsi="Times New Roman" w:cs="Times New Roman"/>
          <w:b/>
          <w:bCs/>
          <w:color w:val="2D2D2D"/>
          <w:spacing w:val="2"/>
          <w:sz w:val="32"/>
          <w:szCs w:val="32"/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0" w:right="850" w:bottom="993" w:left="1701" w:header="421" w:footer="5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49433">
    <w:pPr>
      <w:pStyle w:val="10"/>
      <w:ind w:left="-142"/>
      <w:jc w:val="right"/>
    </w:pPr>
    <w:r>
      <w:rPr>
        <w:lang w:eastAsia="ru-RU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5051425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4098" name="Рисунок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Рисунок 9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ru-RU"/>
      </w:rPr>
      <w:drawing>
        <wp:inline distT="0" distB="0" distL="0" distR="0">
          <wp:extent cx="6125210" cy="365760"/>
          <wp:effectExtent l="0" t="0" r="8890" b="0"/>
          <wp:docPr id="4099" name="Рисунок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Рисунок 98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54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5412" w:type="dxa"/>
      <w:tblInd w:w="-9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967"/>
      <w:gridCol w:w="3524"/>
      <w:gridCol w:w="4921"/>
    </w:tblGrid>
    <w:tr w14:paraId="4E233E64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967" w:type="dxa"/>
        </w:tcPr>
        <w:p w14:paraId="44A0AFB4">
          <w:pPr>
            <w:pStyle w:val="9"/>
            <w:ind w:left="-529" w:right="-340" w:firstLine="709"/>
            <w:rPr>
              <w:color w:val="808080"/>
            </w:rPr>
          </w:pPr>
          <w:r>
            <w:rPr>
              <w:lang w:eastAsia="ru-RU"/>
            </w:rPr>
            <w:drawing>
              <wp:inline distT="0" distB="0" distL="0" distR="0">
                <wp:extent cx="4172585" cy="882015"/>
                <wp:effectExtent l="0" t="0" r="0" b="0"/>
                <wp:docPr id="4097" name="Рисунок 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7" name="Рисунок 96"/>
                        <pic:cNvPicPr/>
                      </pic:nvPicPr>
                      <pic:blipFill>
                        <a:blip r:embed="rId1" cstate="print"/>
                        <a:srcRect b="10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67E98374">
          <w:pPr>
            <w:pStyle w:val="9"/>
            <w:ind w:left="31" w:right="32"/>
            <w:jc w:val="right"/>
            <w:rPr>
              <w:color w:val="808080"/>
            </w:rPr>
          </w:pPr>
        </w:p>
      </w:tc>
      <w:tc>
        <w:tcPr>
          <w:tcW w:w="4921" w:type="dxa"/>
        </w:tcPr>
        <w:p w14:paraId="50902AF0">
          <w:pPr>
            <w:pStyle w:val="9"/>
            <w:ind w:left="-114"/>
            <w:jc w:val="right"/>
          </w:pPr>
        </w:p>
      </w:tc>
    </w:tr>
  </w:tbl>
  <w:p w14:paraId="3E82EE0A">
    <w:pPr>
      <w:pStyle w:val="9"/>
      <w:ind w:right="-1"/>
      <w:jc w:val="right"/>
    </w:pPr>
    <w:r>
      <w:rPr>
        <w:rFonts w:hint="default"/>
        <w:lang w:val="ru-RU"/>
      </w:rPr>
      <w:t>12</w:t>
    </w:r>
    <w:r>
      <w:t xml:space="preserve"> </w:t>
    </w:r>
    <w:r>
      <w:rPr>
        <w:lang w:val="ru-RU"/>
      </w:rPr>
      <w:t>дека</w:t>
    </w:r>
    <w:r>
      <w:t>бря 2024</w:t>
    </w:r>
  </w:p>
  <w:p w14:paraId="294FE7FA">
    <w:pPr>
      <w:pStyle w:val="9"/>
      <w:ind w:right="-3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AB"/>
    <w:rsid w:val="00172764"/>
    <w:rsid w:val="001B2F55"/>
    <w:rsid w:val="001D1C75"/>
    <w:rsid w:val="00392F96"/>
    <w:rsid w:val="00563BB6"/>
    <w:rsid w:val="00C80EAB"/>
    <w:rsid w:val="00F57FD6"/>
    <w:rsid w:val="00F80310"/>
    <w:rsid w:val="051642CA"/>
    <w:rsid w:val="0A7009EE"/>
    <w:rsid w:val="0D8A6F7C"/>
    <w:rsid w:val="10A92F65"/>
    <w:rsid w:val="14A701CD"/>
    <w:rsid w:val="1C954929"/>
    <w:rsid w:val="23710D92"/>
    <w:rsid w:val="2544398B"/>
    <w:rsid w:val="25C352B7"/>
    <w:rsid w:val="28DD0E49"/>
    <w:rsid w:val="2D7D7BBD"/>
    <w:rsid w:val="31F23A70"/>
    <w:rsid w:val="34C854AF"/>
    <w:rsid w:val="3BDE1BFF"/>
    <w:rsid w:val="411F7EE8"/>
    <w:rsid w:val="44644F1E"/>
    <w:rsid w:val="460508F6"/>
    <w:rsid w:val="475D1565"/>
    <w:rsid w:val="48676437"/>
    <w:rsid w:val="48DF771D"/>
    <w:rsid w:val="4F5156C3"/>
    <w:rsid w:val="52B4704C"/>
    <w:rsid w:val="56AC4CE7"/>
    <w:rsid w:val="577C0C48"/>
    <w:rsid w:val="5886196D"/>
    <w:rsid w:val="5ABC328C"/>
    <w:rsid w:val="5CBF0133"/>
    <w:rsid w:val="5FD83FC1"/>
    <w:rsid w:val="5FF75D27"/>
    <w:rsid w:val="616C19AE"/>
    <w:rsid w:val="64115205"/>
    <w:rsid w:val="68D63D13"/>
    <w:rsid w:val="6CC35225"/>
    <w:rsid w:val="70FD1E91"/>
    <w:rsid w:val="72A078B6"/>
    <w:rsid w:val="73734C8F"/>
    <w:rsid w:val="749335D7"/>
    <w:rsid w:val="78860ADD"/>
    <w:rsid w:val="7901563C"/>
    <w:rsid w:val="7FE86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0" w:line="259" w:lineRule="auto"/>
      <w:jc w:val="center"/>
    </w:pPr>
    <w:rPr>
      <w:rFonts w:ascii="Arial" w:hAnsi="Arial" w:eastAsia="Calibri" w:cs="SimSun"/>
      <w:lang w:val="ru-RU" w:eastAsia="en-US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40" w:after="0"/>
      <w:outlineLvl w:val="1"/>
    </w:pPr>
    <w:rPr>
      <w:rFonts w:ascii="Calibri Light" w:hAnsi="Calibri Light" w:eastAsia="SimSun"/>
      <w:color w:val="2E74B5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qFormat/>
    <w:uiPriority w:val="99"/>
    <w:rPr>
      <w:color w:val="0000FF"/>
      <w:u w:val="single"/>
    </w:rPr>
  </w:style>
  <w:style w:type="paragraph" w:styleId="8">
    <w:name w:val="Balloon Text"/>
    <w:basedOn w:val="1"/>
    <w:link w:val="17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3"/>
    <w:qFormat/>
    <w:uiPriority w:val="99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  <w:szCs w:val="22"/>
    </w:rPr>
  </w:style>
  <w:style w:type="paragraph" w:styleId="10">
    <w:name w:val="footer"/>
    <w:basedOn w:val="1"/>
    <w:link w:val="14"/>
    <w:qFormat/>
    <w:uiPriority w:val="99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  <w:szCs w:val="22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"/>
    <w:basedOn w:val="4"/>
    <w:link w:val="9"/>
    <w:qFormat/>
    <w:uiPriority w:val="99"/>
  </w:style>
  <w:style w:type="character" w:customStyle="1" w:styleId="14">
    <w:name w:val="Нижний колонтитул Знак"/>
    <w:basedOn w:val="4"/>
    <w:link w:val="10"/>
    <w:qFormat/>
    <w:uiPriority w:val="99"/>
  </w:style>
  <w:style w:type="paragraph" w:customStyle="1" w:styleId="15">
    <w:name w:val="msonormal_mailru_css_attribute_postfix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apple-converted-space"/>
    <w:basedOn w:val="4"/>
    <w:qFormat/>
    <w:uiPriority w:val="0"/>
  </w:style>
  <w:style w:type="character" w:customStyle="1" w:styleId="17">
    <w:name w:val="Текст выноски Знак"/>
    <w:basedOn w:val="4"/>
    <w:link w:val="8"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Заголовок 2 Знак"/>
    <w:basedOn w:val="4"/>
    <w:link w:val="3"/>
    <w:qFormat/>
    <w:uiPriority w:val="9"/>
    <w:rPr>
      <w:rFonts w:ascii="Calibri Light" w:hAnsi="Calibri Light" w:eastAsia="SimSun" w:cs="SimSun"/>
      <w:color w:val="2E74B5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498</Words>
  <Characters>2845</Characters>
  <Lines>23</Lines>
  <Paragraphs>6</Paragraphs>
  <TotalTime>61</TotalTime>
  <ScaleCrop>false</ScaleCrop>
  <LinksUpToDate>false</LinksUpToDate>
  <CharactersWithSpaces>3337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2024-11-28T14:36:00Z</dcterms:created>
  <dc:creator>Пользователь Windows</dc:creator>
  <cp:lastModifiedBy>Никита Леончик</cp:lastModifiedBy>
  <cp:lastPrinted>2020-08-19T14:49:00Z</cp:lastPrinted>
  <dcterms:modified xsi:type="dcterms:W3CDTF">2024-12-13T09:45:46Z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281BEA034F4E437CBA732731AA5EA2DD_13</vt:lpwstr>
  </property>
  <property fmtid="{D5CDD505-2E9C-101B-9397-08002B2CF9AE}" pid="3" name="KSOProductBuildVer">
    <vt:lpwstr>1049-12.2.0.19307</vt:lpwstr>
  </property>
</Properties>
</file>