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Адыгеи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передано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более 68 тысяч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правоудостоверяющих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 на ранее учтенные земельные участки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июля 2023 года вступил в силу закон,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sz w:val="28"/>
          <w:szCs w:val="28"/>
        </w:rPr>
        <w:t xml:space="preserve"> до 2025 года должен передать в органы местного самоуправления оригиналы бумажных документов, удостоверяющих права на ранее учтенные земельные участки и оформленные до 31 января 1998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Республике Адыгея</w:t>
      </w:r>
      <w:r>
        <w:rPr>
          <w:rFonts w:ascii="Times New Roman" w:hAnsi="Times New Roman" w:cs="Times New Roman"/>
          <w:sz w:val="28"/>
          <w:szCs w:val="28"/>
        </w:rPr>
        <w:t xml:space="preserve"> на момент организации работ по передаче правоустанавливающих документов в органы местного самоуправления находилось на хранении более </w:t>
      </w:r>
      <w:r>
        <w:rPr>
          <w:rFonts w:ascii="Times New Roman" w:hAnsi="Times New Roman" w:cs="Times New Roman"/>
          <w:sz w:val="28"/>
          <w:szCs w:val="28"/>
        </w:rPr>
        <w:t xml:space="preserve">68 тысяч</w:t>
      </w:r>
      <w:r>
        <w:rPr>
          <w:rFonts w:ascii="Times New Roman" w:hAnsi="Times New Roman" w:cs="Times New Roman"/>
          <w:sz w:val="28"/>
          <w:szCs w:val="28"/>
        </w:rPr>
        <w:t xml:space="preserve"> единиц материалов по </w:t>
      </w:r>
      <w:r>
        <w:rPr>
          <w:rFonts w:ascii="Times New Roman" w:hAnsi="Times New Roman" w:cs="Times New Roman"/>
          <w:sz w:val="28"/>
          <w:szCs w:val="28"/>
        </w:rPr>
        <w:t xml:space="preserve">9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Адыгеи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все документы </w:t>
      </w:r>
      <w:r>
        <w:rPr>
          <w:rFonts w:ascii="Times New Roman" w:hAnsi="Times New Roman" w:cs="Times New Roman"/>
          <w:sz w:val="28"/>
          <w:szCs w:val="28"/>
        </w:rPr>
        <w:t xml:space="preserve">находятся в распоряжении администраций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правообладатели могут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получить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копии и сведения из документов, удостоверяющих права на ранее учтенные земельные участки, в </w:t>
      </w:r>
      <w:r>
        <w:rPr>
          <w:rFonts w:ascii="Times New Roman" w:hAnsi="Times New Roman" w:cs="Times New Roman"/>
          <w:i/>
          <w:sz w:val="28"/>
          <w:szCs w:val="28"/>
        </w:rPr>
        <w:t xml:space="preserve">органах местного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месту нахождения земельного участка.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получения копий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правоудостверяющих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документов на землю, выданных до 1999 года, вправе обратиться правообладатель земельного участка, а также его представитель, полномочия которого подтверждаются нотариально удостоверенной доверенностью</w:t>
      </w:r>
      <w:r>
        <w:rPr>
          <w:rFonts w:ascii="Times New Roman" w:hAnsi="Times New Roman" w:cs="Times New Roman"/>
          <w:i/>
          <w:sz w:val="28"/>
          <w:szCs w:val="28"/>
        </w:rPr>
        <w:t xml:space="preserve">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уточнил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Адыгея </w:t>
      </w:r>
      <w:r>
        <w:rPr>
          <w:rFonts w:ascii="Times New Roman" w:hAnsi="Times New Roman" w:cs="Times New Roman"/>
          <w:b/>
          <w:sz w:val="28"/>
          <w:szCs w:val="28"/>
        </w:rPr>
        <w:t xml:space="preserve">Эдуард Куиз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правоудостоверяющим</w:t>
      </w:r>
      <w:r>
        <w:rPr>
          <w:rFonts w:ascii="Times New Roman" w:hAnsi="Times New Roman" w:cs="Times New Roman"/>
          <w:sz w:val="28"/>
          <w:szCs w:val="28"/>
        </w:rPr>
        <w:t xml:space="preserve"> документам на землю относятся: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Государственные акты на право собственности на землю, пожизненного наследуемого владения, бессрочного (постоянного) пользования землей (по постановлению Совмина РСФСР от 17.09.1991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493 «Об утверждении форм Государственного акта на право собственности на землю, пожизненного наследуемого владения, бессрочного (постоянного) пользования землей»), которые выдавались, в основном, юридическим лицам.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Свидетельства о праве собственности на землю, которые выдавались гражданам в 90-е годы Комитетами по земельным ресурсам и землеустройству или сельскими (поселковыми) советами: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праве собственности на землю (по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Правительства Российской Федерации от 19.03.1992 № 177 «Об утверждении форм свидетельства о праве собственности на землю, договора аренды земель сельскохозяйственного назначения и договора временного пользования землей сельскохозяйственного назначения»);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праве собственности на землю (по Указу Президента РФ от 27.10.1993 № 1767 «О регулировании земельных отношений и развитии аграрной реформы в России»);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на право пожизненного наследуемого владения землей (по постановлению Правительства Российской Федерации от 19.03.1992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177);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праве бессрочного (постоянного) пользования землей (по постановлению Правительства Российской Федерации от 19.03.1992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177).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1"/>
    <w:link w:val="850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9"/>
    <w:next w:val="849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1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1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1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1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1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49"/>
    <w:next w:val="84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49"/>
    <w:next w:val="84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49"/>
    <w:next w:val="849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9"/>
    <w:next w:val="849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49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49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1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1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next w:val="849"/>
    <w:link w:val="85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Balloon Text"/>
    <w:basedOn w:val="849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51"/>
    <w:link w:val="854"/>
    <w:uiPriority w:val="99"/>
    <w:semiHidden/>
    <w:rPr>
      <w:rFonts w:ascii="Segoe UI" w:hAnsi="Segoe UI" w:cs="Segoe UI"/>
      <w:sz w:val="18"/>
      <w:szCs w:val="18"/>
    </w:rPr>
  </w:style>
  <w:style w:type="paragraph" w:styleId="856">
    <w:name w:val="No Spacing"/>
    <w:uiPriority w:val="1"/>
    <w:qFormat/>
    <w:pPr>
      <w:spacing w:after="0" w:line="240" w:lineRule="auto"/>
    </w:pPr>
  </w:style>
  <w:style w:type="character" w:styleId="857" w:customStyle="1">
    <w:name w:val="Заголовок 1 Знак"/>
    <w:basedOn w:val="851"/>
    <w:link w:val="85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8">
    <w:name w:val="List Paragraph"/>
    <w:basedOn w:val="849"/>
    <w:uiPriority w:val="34"/>
    <w:qFormat/>
    <w:pPr>
      <w:contextualSpacing/>
      <w:ind w:left="720"/>
      <w:spacing w:line="256" w:lineRule="auto"/>
    </w:pPr>
  </w:style>
  <w:style w:type="character" w:styleId="859">
    <w:name w:val="Hyperlink"/>
    <w:basedOn w:val="851"/>
    <w:uiPriority w:val="99"/>
    <w:unhideWhenUsed/>
    <w:rPr>
      <w:color w:val="0563c1" w:themeColor="hyperlink"/>
      <w:u w:val="single"/>
    </w:rPr>
  </w:style>
  <w:style w:type="character" w:styleId="860">
    <w:name w:val="annotation reference"/>
    <w:basedOn w:val="851"/>
    <w:uiPriority w:val="99"/>
    <w:semiHidden/>
    <w:unhideWhenUsed/>
    <w:rPr>
      <w:sz w:val="16"/>
      <w:szCs w:val="16"/>
    </w:rPr>
  </w:style>
  <w:style w:type="paragraph" w:styleId="861">
    <w:name w:val="annotation text"/>
    <w:basedOn w:val="849"/>
    <w:link w:val="8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2" w:customStyle="1">
    <w:name w:val="Текст примечания Знак"/>
    <w:basedOn w:val="851"/>
    <w:link w:val="861"/>
    <w:uiPriority w:val="99"/>
    <w:semiHidden/>
    <w:rPr>
      <w:sz w:val="20"/>
      <w:szCs w:val="20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b/>
      <w:bCs/>
      <w:sz w:val="20"/>
      <w:szCs w:val="20"/>
    </w:rPr>
  </w:style>
  <w:style w:type="table" w:styleId="865">
    <w:name w:val="Table Grid"/>
    <w:basedOn w:val="85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7</cp:revision>
  <dcterms:created xsi:type="dcterms:W3CDTF">2024-01-31T08:55:00Z</dcterms:created>
  <dcterms:modified xsi:type="dcterms:W3CDTF">2024-12-26T07:19:54Z</dcterms:modified>
</cp:coreProperties>
</file>