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537"/>
        <w:gridCol w:w="1417"/>
        <w:gridCol w:w="3969"/>
        <w:gridCol w:w="851"/>
      </w:tblGrid>
      <w:tr w:rsidR="00CB429F" w:rsidRPr="00580B24" w:rsidTr="00E55D69">
        <w:trPr>
          <w:gridBefore w:val="1"/>
          <w:gridAfter w:val="1"/>
          <w:wBefore w:w="851" w:type="dxa"/>
          <w:wAfter w:w="851" w:type="dxa"/>
          <w:cantSplit/>
        </w:trPr>
        <w:tc>
          <w:tcPr>
            <w:tcW w:w="4537" w:type="dxa"/>
          </w:tcPr>
          <w:p w:rsidR="00CB429F" w:rsidRPr="00FE14A9" w:rsidRDefault="00CB429F" w:rsidP="00E55D6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РОССИЙСКАЯ ФЕДЕРАЦИЯ РЕСПУБЛИКА АДЫГЕЯ</w:t>
            </w:r>
          </w:p>
          <w:p w:rsidR="00CB429F" w:rsidRPr="00FE14A9" w:rsidRDefault="00CB429F" w:rsidP="00E55D69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ТЕУЧЕЖСКИЙ МУНИЦИПАЛЬНЫЙ РАЙОН</w:t>
            </w:r>
          </w:p>
          <w:p w:rsidR="00CB429F" w:rsidRPr="00FE14A9" w:rsidRDefault="00CB429F" w:rsidP="00E55D69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</w:p>
          <w:p w:rsidR="00CB429F" w:rsidRPr="00FE14A9" w:rsidRDefault="00CB429F" w:rsidP="00E55D6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Совет народных депутатов муниципального образования</w:t>
            </w:r>
          </w:p>
          <w:p w:rsidR="00CB429F" w:rsidRPr="00FE14A9" w:rsidRDefault="00CB429F" w:rsidP="00E55D6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«Тлюстенхабльское городское поселение»</w:t>
            </w:r>
          </w:p>
          <w:p w:rsidR="00CB429F" w:rsidRPr="00FE14A9" w:rsidRDefault="00CB429F" w:rsidP="00E55D6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385228, п. Тлюстенхабль, ул. Ленина, 25</w:t>
            </w:r>
          </w:p>
          <w:p w:rsidR="00CB429F" w:rsidRPr="00580B24" w:rsidRDefault="00CB429F" w:rsidP="00E55D6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тел</w:t>
            </w:r>
            <w:r w:rsidRPr="00580B24">
              <w:rPr>
                <w:rFonts w:ascii="Times New Roman" w:hAnsi="Times New Roman"/>
                <w:b/>
              </w:rPr>
              <w:t>. 88777296638</w:t>
            </w:r>
          </w:p>
          <w:p w:rsidR="00CB429F" w:rsidRPr="00FE14A9" w:rsidRDefault="00CB429F" w:rsidP="00E55D69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/>
                <w:lang w:val="en-US"/>
              </w:rPr>
            </w:pPr>
            <w:r w:rsidRPr="00FE14A9">
              <w:rPr>
                <w:rFonts w:ascii="Times New Roman" w:hAnsi="Times New Roman"/>
                <w:b/>
                <w:lang w:val="en-US"/>
              </w:rPr>
              <w:t xml:space="preserve">e-mail: </w:t>
            </w:r>
            <w:hyperlink r:id="rId7" w:history="1">
              <w:r w:rsidRPr="00FE14A9">
                <w:rPr>
                  <w:rStyle w:val="a7"/>
                  <w:rFonts w:ascii="Times New Roman" w:hAnsi="Times New Roman"/>
                  <w:b/>
                  <w:lang w:val="en-US"/>
                </w:rPr>
                <w:t>snd_tlgorpos@mail.ru</w:t>
              </w:r>
            </w:hyperlink>
          </w:p>
        </w:tc>
        <w:tc>
          <w:tcPr>
            <w:tcW w:w="1417" w:type="dxa"/>
          </w:tcPr>
          <w:p w:rsidR="00CB429F" w:rsidRPr="00FE14A9" w:rsidRDefault="00CB429F" w:rsidP="00E55D69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32"/>
                <w:lang w:val="en-US"/>
              </w:rPr>
            </w:pPr>
          </w:p>
          <w:p w:rsidR="00CB429F" w:rsidRPr="00FE14A9" w:rsidRDefault="00CB429F" w:rsidP="00E55D69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32"/>
              </w:rPr>
            </w:pPr>
            <w:r w:rsidRPr="00FE14A9">
              <w:rPr>
                <w:rFonts w:ascii="Times New Roman" w:hAnsi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1pt" o:ole="" fillcolor="window">
                  <v:imagedata r:id="rId8" o:title=""/>
                </v:shape>
                <o:OLEObject Type="Embed" ProgID="MSDraw" ShapeID="_x0000_i1025" DrawAspect="Content" ObjectID="_1801397223" r:id="rId9"/>
              </w:object>
            </w:r>
          </w:p>
        </w:tc>
        <w:tc>
          <w:tcPr>
            <w:tcW w:w="3969" w:type="dxa"/>
          </w:tcPr>
          <w:p w:rsidR="00CB429F" w:rsidRPr="00FE14A9" w:rsidRDefault="00CB429F" w:rsidP="00CB429F">
            <w:pPr>
              <w:pStyle w:val="10"/>
              <w:tabs>
                <w:tab w:val="left" w:pos="10986"/>
                <w:tab w:val="left" w:pos="11097"/>
              </w:tabs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E14A9">
              <w:rPr>
                <w:sz w:val="22"/>
                <w:szCs w:val="22"/>
              </w:rPr>
              <w:t>УРЫСЫЕ ФЕДЕРАЦИЕ</w:t>
            </w:r>
          </w:p>
          <w:p w:rsidR="00CB429F" w:rsidRPr="00FE14A9" w:rsidRDefault="00CB429F" w:rsidP="00CB429F">
            <w:pPr>
              <w:pStyle w:val="10"/>
              <w:tabs>
                <w:tab w:val="left" w:pos="10986"/>
                <w:tab w:val="left" w:pos="11097"/>
              </w:tabs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FE14A9">
              <w:rPr>
                <w:sz w:val="22"/>
                <w:szCs w:val="22"/>
              </w:rPr>
              <w:t>АДЫГЭ РЕСПУБЛИКЭМ</w:t>
            </w:r>
          </w:p>
          <w:p w:rsidR="00CB429F" w:rsidRPr="00FE14A9" w:rsidRDefault="00CB429F" w:rsidP="00CB429F">
            <w:pPr>
              <w:tabs>
                <w:tab w:val="left" w:pos="6090"/>
                <w:tab w:val="left" w:pos="10986"/>
                <w:tab w:val="left" w:pos="1109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ТЕУЦОЖЬ МУНИЦИПАЛЬНЭ</w:t>
            </w:r>
          </w:p>
          <w:p w:rsidR="00CB429F" w:rsidRPr="00FE14A9" w:rsidRDefault="00CB429F" w:rsidP="00CB429F">
            <w:pPr>
              <w:tabs>
                <w:tab w:val="left" w:pos="6090"/>
                <w:tab w:val="left" w:pos="10986"/>
                <w:tab w:val="left" w:pos="1109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РАЙОН</w:t>
            </w:r>
          </w:p>
          <w:p w:rsidR="00CB429F" w:rsidRPr="00FE14A9" w:rsidRDefault="00CB429F" w:rsidP="00E55D69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Муниципальнэ гьэпсык</w:t>
            </w:r>
            <w:r w:rsidRPr="00FE14A9">
              <w:rPr>
                <w:rFonts w:ascii="Times New Roman" w:hAnsi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/>
                <w:b/>
              </w:rPr>
              <w:t>э  зи</w:t>
            </w:r>
            <w:r w:rsidRPr="00FE14A9">
              <w:rPr>
                <w:rFonts w:ascii="Times New Roman" w:hAnsi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/>
                <w:b/>
              </w:rPr>
              <w:t>э</w:t>
            </w:r>
          </w:p>
          <w:p w:rsidR="00CB429F" w:rsidRPr="00FE14A9" w:rsidRDefault="00CB429F" w:rsidP="00E55D69">
            <w:pPr>
              <w:tabs>
                <w:tab w:val="left" w:pos="10986"/>
                <w:tab w:val="left" w:pos="11097"/>
              </w:tabs>
              <w:spacing w:after="0" w:line="20" w:lineRule="atLeast"/>
              <w:ind w:left="-355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«Лъэустэнхьэблэ къэлэ псэуп</w:t>
            </w:r>
            <w:r w:rsidRPr="00FE14A9">
              <w:rPr>
                <w:rFonts w:ascii="Times New Roman" w:hAnsi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/>
                <w:b/>
              </w:rPr>
              <w:t>э»</w:t>
            </w:r>
          </w:p>
          <w:p w:rsidR="00CB429F" w:rsidRPr="00FE14A9" w:rsidRDefault="00CB429F" w:rsidP="00E55D69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инароднэ депутатхэм я Совет</w:t>
            </w:r>
          </w:p>
          <w:p w:rsidR="00CB429F" w:rsidRPr="00FE14A9" w:rsidRDefault="00CB429F" w:rsidP="00E55D69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FE14A9">
              <w:rPr>
                <w:rFonts w:ascii="Times New Roman" w:hAnsi="Times New Roman"/>
                <w:b/>
              </w:rPr>
              <w:t>385228, п.Тлъэустэнхьабль, урамэр Ленина, 25</w:t>
            </w:r>
          </w:p>
          <w:p w:rsidR="00CB429F" w:rsidRPr="00CB429F" w:rsidRDefault="00CB429F" w:rsidP="00E55D69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E14A9">
              <w:rPr>
                <w:rFonts w:ascii="Times New Roman" w:hAnsi="Times New Roman"/>
                <w:b/>
              </w:rPr>
              <w:t>тел</w:t>
            </w:r>
            <w:r w:rsidRPr="00CB429F">
              <w:rPr>
                <w:rFonts w:ascii="Times New Roman" w:hAnsi="Times New Roman"/>
                <w:b/>
                <w:lang w:val="en-US"/>
              </w:rPr>
              <w:t>. 88777296638</w:t>
            </w:r>
          </w:p>
          <w:p w:rsidR="00CB429F" w:rsidRPr="00FE14A9" w:rsidRDefault="00CB429F" w:rsidP="00E55D69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FE14A9">
              <w:rPr>
                <w:rFonts w:ascii="Times New Roman" w:hAnsi="Times New Roman"/>
                <w:b/>
                <w:lang w:val="en-US"/>
              </w:rPr>
              <w:t xml:space="preserve">e-mail: </w:t>
            </w:r>
            <w:hyperlink r:id="rId10" w:history="1">
              <w:r w:rsidRPr="00FE14A9">
                <w:rPr>
                  <w:rStyle w:val="a7"/>
                  <w:rFonts w:ascii="Times New Roman" w:hAnsi="Times New Roman"/>
                  <w:b/>
                  <w:lang w:val="en-US"/>
                </w:rPr>
                <w:t>snd_tlgorpos@mail.ru</w:t>
              </w:r>
            </w:hyperlink>
          </w:p>
        </w:tc>
      </w:tr>
      <w:tr w:rsidR="00CB429F" w:rsidRPr="00580B24" w:rsidTr="00E55D69">
        <w:trPr>
          <w:cantSplit/>
          <w:trHeight w:hRule="exact" w:val="80"/>
        </w:trPr>
        <w:tc>
          <w:tcPr>
            <w:tcW w:w="11625" w:type="dxa"/>
            <w:gridSpan w:val="5"/>
          </w:tcPr>
          <w:p w:rsidR="00CB429F" w:rsidRPr="00FE14A9" w:rsidRDefault="00CB429F" w:rsidP="00E55D69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pacing w:val="20"/>
                <w:lang w:val="en-US"/>
              </w:rPr>
            </w:pPr>
          </w:p>
        </w:tc>
      </w:tr>
      <w:tr w:rsidR="00CB429F" w:rsidRPr="00580B24" w:rsidTr="00E55D69">
        <w:trPr>
          <w:cantSplit/>
          <w:trHeight w:hRule="exact" w:val="40"/>
        </w:trPr>
        <w:tc>
          <w:tcPr>
            <w:tcW w:w="11625" w:type="dxa"/>
            <w:gridSpan w:val="5"/>
          </w:tcPr>
          <w:p w:rsidR="00CB429F" w:rsidRPr="00FE14A9" w:rsidRDefault="00CB429F" w:rsidP="00E55D69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pacing w:val="20"/>
                <w:lang w:val="en-US"/>
              </w:rPr>
            </w:pPr>
          </w:p>
        </w:tc>
      </w:tr>
    </w:tbl>
    <w:p w:rsidR="00CB429F" w:rsidRPr="00580B24" w:rsidRDefault="00CB429F" w:rsidP="00CB429F">
      <w:pPr>
        <w:spacing w:line="20" w:lineRule="atLeast"/>
        <w:jc w:val="right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CB429F" w:rsidRPr="0004532F" w:rsidRDefault="00CB429F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4532F">
        <w:rPr>
          <w:rFonts w:ascii="Times New Roman" w:hAnsi="Times New Roman"/>
          <w:b/>
          <w:sz w:val="24"/>
          <w:szCs w:val="24"/>
        </w:rPr>
        <w:t>РЕШЕНИЕ</w:t>
      </w:r>
    </w:p>
    <w:p w:rsidR="00CB429F" w:rsidRPr="0004532F" w:rsidRDefault="00CB429F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4532F"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 «ТЛЮСТЕНХАБЛЬСКОЕ ГОРОДСКОЕ ПОСЕЛЕНИЕ»</w:t>
      </w: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4532F">
        <w:rPr>
          <w:rFonts w:ascii="Times New Roman" w:hAnsi="Times New Roman"/>
          <w:b/>
          <w:sz w:val="24"/>
          <w:szCs w:val="24"/>
        </w:rPr>
        <w:t xml:space="preserve">Об утверждении отчета главы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Pr="0004532F">
        <w:rPr>
          <w:rFonts w:ascii="Times New Roman" w:hAnsi="Times New Roman"/>
          <w:b/>
          <w:sz w:val="24"/>
          <w:szCs w:val="24"/>
        </w:rPr>
        <w:t>Тлюстенхабльское городское поселение» о результатах своей деятельности и деятельности администрации  за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04532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B429F" w:rsidRPr="0004532F" w:rsidRDefault="00CB429F" w:rsidP="00CB429F">
      <w:pPr>
        <w:spacing w:after="0" w:line="2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532F">
        <w:rPr>
          <w:rFonts w:ascii="Times New Roman" w:hAnsi="Times New Roman"/>
          <w:sz w:val="24"/>
          <w:szCs w:val="24"/>
        </w:rPr>
        <w:t>В соответствии с п.2 ч.</w:t>
      </w:r>
      <w:r w:rsidR="00922F90">
        <w:rPr>
          <w:rFonts w:ascii="Times New Roman" w:hAnsi="Times New Roman"/>
          <w:sz w:val="24"/>
          <w:szCs w:val="24"/>
        </w:rPr>
        <w:t>5</w:t>
      </w:r>
      <w:r w:rsidRPr="0004532F">
        <w:rPr>
          <w:rFonts w:ascii="Times New Roman" w:hAnsi="Times New Roman"/>
          <w:sz w:val="24"/>
          <w:szCs w:val="24"/>
        </w:rPr>
        <w:t xml:space="preserve"> ст.23, п.2 ст.28</w:t>
      </w:r>
      <w:r w:rsidRPr="0004532F">
        <w:rPr>
          <w:rFonts w:ascii="Times New Roman" w:hAnsi="Times New Roman"/>
          <w:bCs/>
          <w:sz w:val="24"/>
          <w:szCs w:val="24"/>
        </w:rPr>
        <w:t xml:space="preserve"> </w:t>
      </w:r>
      <w:r w:rsidRPr="0004532F">
        <w:rPr>
          <w:rFonts w:ascii="Times New Roman" w:hAnsi="Times New Roman"/>
          <w:sz w:val="24"/>
          <w:szCs w:val="24"/>
        </w:rPr>
        <w:t>Устава муниципального образования «Тлюстенхабльское городское поселение» и на основании представленных администрацией муниципального образования «Тлюстенхабльское городское поселение» документов,  Совет народных депутатов муниципального образования «Тлюстенхабльское городское поселение»</w:t>
      </w: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4532F">
        <w:rPr>
          <w:rFonts w:ascii="Times New Roman" w:hAnsi="Times New Roman"/>
          <w:b/>
          <w:sz w:val="24"/>
          <w:szCs w:val="24"/>
        </w:rPr>
        <w:t>РЕШИЛ:</w:t>
      </w:r>
    </w:p>
    <w:p w:rsidR="00CB429F" w:rsidRPr="0004532F" w:rsidRDefault="00CB429F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04532F">
        <w:rPr>
          <w:rFonts w:ascii="Times New Roman" w:hAnsi="Times New Roman"/>
          <w:sz w:val="24"/>
          <w:szCs w:val="24"/>
        </w:rPr>
        <w:t xml:space="preserve">     </w:t>
      </w:r>
      <w:r w:rsidRPr="0004532F">
        <w:rPr>
          <w:rFonts w:ascii="Times New Roman" w:hAnsi="Times New Roman"/>
          <w:b/>
          <w:sz w:val="24"/>
          <w:szCs w:val="24"/>
        </w:rPr>
        <w:t>1</w:t>
      </w:r>
      <w:r w:rsidRPr="0004532F">
        <w:rPr>
          <w:rFonts w:ascii="Times New Roman" w:hAnsi="Times New Roman"/>
          <w:sz w:val="24"/>
          <w:szCs w:val="24"/>
        </w:rPr>
        <w:t xml:space="preserve">.Утвердить отчет главы муниципального образования «Тлюстенхабльское городское поселение», признав удовлетворительными результаты деятельности главы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04532F">
        <w:rPr>
          <w:rFonts w:ascii="Times New Roman" w:hAnsi="Times New Roman"/>
          <w:sz w:val="24"/>
          <w:szCs w:val="24"/>
        </w:rPr>
        <w:t xml:space="preserve"> «Тлюстенхабльское городское поселение» и деятельности администрации за 202</w:t>
      </w:r>
      <w:r>
        <w:rPr>
          <w:rFonts w:ascii="Times New Roman" w:hAnsi="Times New Roman"/>
          <w:sz w:val="24"/>
          <w:szCs w:val="24"/>
        </w:rPr>
        <w:t>4</w:t>
      </w:r>
      <w:r w:rsidRPr="0004532F">
        <w:rPr>
          <w:rFonts w:ascii="Times New Roman" w:hAnsi="Times New Roman"/>
          <w:sz w:val="24"/>
          <w:szCs w:val="24"/>
        </w:rPr>
        <w:t xml:space="preserve"> г. (согласно приложению).</w:t>
      </w: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4532F">
        <w:rPr>
          <w:rFonts w:ascii="Times New Roman" w:hAnsi="Times New Roman"/>
          <w:b/>
          <w:sz w:val="24"/>
          <w:szCs w:val="24"/>
        </w:rPr>
        <w:t xml:space="preserve">      2</w:t>
      </w:r>
      <w:r w:rsidRPr="0004532F">
        <w:rPr>
          <w:rFonts w:ascii="Times New Roman" w:hAnsi="Times New Roman"/>
          <w:sz w:val="24"/>
          <w:szCs w:val="24"/>
        </w:rPr>
        <w:t>.  Обнародовать данное Решение на информационных стендах  и официальном сайте муниципального образования «Тлюстенхабльское городское поселение».</w:t>
      </w: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4532F">
        <w:rPr>
          <w:rFonts w:ascii="Times New Roman" w:hAnsi="Times New Roman"/>
          <w:sz w:val="24"/>
          <w:szCs w:val="24"/>
        </w:rPr>
        <w:t xml:space="preserve">      </w:t>
      </w:r>
      <w:r w:rsidRPr="0004532F">
        <w:rPr>
          <w:rFonts w:ascii="Times New Roman" w:hAnsi="Times New Roman"/>
          <w:b/>
          <w:sz w:val="24"/>
          <w:szCs w:val="24"/>
        </w:rPr>
        <w:t>3.</w:t>
      </w:r>
      <w:r w:rsidRPr="0004532F">
        <w:rPr>
          <w:rFonts w:ascii="Times New Roman" w:hAnsi="Times New Roman"/>
          <w:sz w:val="24"/>
          <w:szCs w:val="24"/>
        </w:rPr>
        <w:t xml:space="preserve">   Настоящее Решение вступает в силу со дня  его обнародования.</w:t>
      </w: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04532F">
        <w:rPr>
          <w:rFonts w:ascii="Times New Roman" w:hAnsi="Times New Roman"/>
          <w:b/>
          <w:sz w:val="24"/>
          <w:szCs w:val="24"/>
        </w:rPr>
        <w:t>Председатель Совета народных депутатов</w:t>
      </w: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04532F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04532F">
        <w:rPr>
          <w:rFonts w:ascii="Times New Roman" w:hAnsi="Times New Roman"/>
          <w:b/>
          <w:sz w:val="24"/>
          <w:szCs w:val="24"/>
        </w:rPr>
        <w:t>«Тлюстенхабльское городское поселение»                                               Г. В. Захарчук</w:t>
      </w: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0"/>
        </w:rPr>
      </w:pPr>
      <w:r w:rsidRPr="0004532F">
        <w:rPr>
          <w:rFonts w:ascii="Times New Roman" w:hAnsi="Times New Roman"/>
          <w:b/>
          <w:sz w:val="20"/>
        </w:rPr>
        <w:t xml:space="preserve">пгт. Тлюстенхабль </w:t>
      </w: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0"/>
        </w:rPr>
      </w:pPr>
      <w:r w:rsidRPr="0004532F">
        <w:rPr>
          <w:rFonts w:ascii="Times New Roman" w:hAnsi="Times New Roman"/>
          <w:b/>
          <w:sz w:val="20"/>
        </w:rPr>
        <w:t xml:space="preserve">от </w:t>
      </w:r>
      <w:r w:rsidR="00580B24">
        <w:rPr>
          <w:rFonts w:ascii="Times New Roman" w:hAnsi="Times New Roman"/>
          <w:b/>
          <w:sz w:val="20"/>
        </w:rPr>
        <w:t>18 февраля</w:t>
      </w:r>
      <w:r>
        <w:rPr>
          <w:rFonts w:ascii="Times New Roman" w:hAnsi="Times New Roman"/>
          <w:b/>
          <w:sz w:val="20"/>
        </w:rPr>
        <w:t xml:space="preserve"> </w:t>
      </w:r>
      <w:r w:rsidRPr="0004532F">
        <w:rPr>
          <w:rFonts w:ascii="Times New Roman" w:hAnsi="Times New Roman"/>
          <w:b/>
          <w:sz w:val="20"/>
        </w:rPr>
        <w:t>202</w:t>
      </w:r>
      <w:r>
        <w:rPr>
          <w:rFonts w:ascii="Times New Roman" w:hAnsi="Times New Roman"/>
          <w:b/>
          <w:sz w:val="20"/>
        </w:rPr>
        <w:t>5</w:t>
      </w:r>
      <w:r w:rsidRPr="0004532F">
        <w:rPr>
          <w:rFonts w:ascii="Times New Roman" w:hAnsi="Times New Roman"/>
          <w:b/>
          <w:sz w:val="20"/>
        </w:rPr>
        <w:t>г.</w:t>
      </w:r>
    </w:p>
    <w:p w:rsidR="00CB429F" w:rsidRDefault="00CB429F" w:rsidP="00CB429F">
      <w:pPr>
        <w:spacing w:after="0" w:line="20" w:lineRule="atLeast"/>
        <w:rPr>
          <w:rFonts w:ascii="Times New Roman" w:hAnsi="Times New Roman"/>
          <w:b/>
          <w:sz w:val="20"/>
        </w:rPr>
      </w:pPr>
      <w:r w:rsidRPr="0004532F">
        <w:rPr>
          <w:rFonts w:ascii="Times New Roman" w:hAnsi="Times New Roman"/>
          <w:b/>
          <w:sz w:val="20"/>
        </w:rPr>
        <w:t xml:space="preserve">№  </w:t>
      </w:r>
      <w:r w:rsidR="00580B24">
        <w:rPr>
          <w:rFonts w:ascii="Times New Roman" w:hAnsi="Times New Roman"/>
          <w:b/>
          <w:sz w:val="20"/>
        </w:rPr>
        <w:t>146</w:t>
      </w:r>
    </w:p>
    <w:p w:rsidR="00CB429F" w:rsidRDefault="00CB429F" w:rsidP="00CB429F">
      <w:pPr>
        <w:spacing w:after="0" w:line="20" w:lineRule="atLeast"/>
        <w:rPr>
          <w:rFonts w:ascii="Times New Roman" w:hAnsi="Times New Roman"/>
          <w:b/>
          <w:sz w:val="20"/>
        </w:rPr>
      </w:pPr>
    </w:p>
    <w:p w:rsidR="00CB429F" w:rsidRDefault="00CB429F" w:rsidP="00CB429F">
      <w:pPr>
        <w:spacing w:after="0" w:line="20" w:lineRule="atLeast"/>
        <w:rPr>
          <w:rFonts w:ascii="Times New Roman" w:hAnsi="Times New Roman"/>
          <w:b/>
          <w:sz w:val="20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0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jc w:val="right"/>
        <w:rPr>
          <w:rFonts w:ascii="Times New Roman" w:hAnsi="Times New Roman"/>
          <w:sz w:val="20"/>
        </w:rPr>
      </w:pPr>
      <w:r w:rsidRPr="0004532F">
        <w:rPr>
          <w:rFonts w:ascii="Times New Roman" w:hAnsi="Times New Roman"/>
          <w:sz w:val="20"/>
        </w:rPr>
        <w:lastRenderedPageBreak/>
        <w:t xml:space="preserve">Приложение </w:t>
      </w:r>
    </w:p>
    <w:p w:rsidR="00CB429F" w:rsidRPr="0004532F" w:rsidRDefault="00CB429F" w:rsidP="00CB429F">
      <w:pPr>
        <w:spacing w:after="0" w:line="20" w:lineRule="atLeast"/>
        <w:jc w:val="right"/>
        <w:rPr>
          <w:rFonts w:ascii="Times New Roman" w:hAnsi="Times New Roman"/>
          <w:sz w:val="20"/>
        </w:rPr>
      </w:pPr>
      <w:r w:rsidRPr="0004532F">
        <w:rPr>
          <w:rFonts w:ascii="Times New Roman" w:hAnsi="Times New Roman"/>
          <w:sz w:val="20"/>
        </w:rPr>
        <w:t>к Решению Совета народных депутатов</w:t>
      </w:r>
    </w:p>
    <w:p w:rsidR="00CB429F" w:rsidRPr="0004532F" w:rsidRDefault="00CB429F" w:rsidP="00CB429F">
      <w:pPr>
        <w:spacing w:after="0" w:line="20" w:lineRule="atLeast"/>
        <w:jc w:val="right"/>
        <w:rPr>
          <w:rFonts w:ascii="Times New Roman" w:hAnsi="Times New Roman"/>
          <w:sz w:val="20"/>
        </w:rPr>
      </w:pPr>
      <w:r w:rsidRPr="0004532F">
        <w:rPr>
          <w:rFonts w:ascii="Times New Roman" w:hAnsi="Times New Roman"/>
          <w:sz w:val="20"/>
        </w:rPr>
        <w:t>МО «Тлюстенхабльское городское поселение»</w:t>
      </w:r>
    </w:p>
    <w:p w:rsidR="00CB429F" w:rsidRPr="0004532F" w:rsidRDefault="00CB429F" w:rsidP="00CB429F">
      <w:pPr>
        <w:spacing w:after="0" w:line="20" w:lineRule="atLeast"/>
        <w:jc w:val="right"/>
        <w:rPr>
          <w:rFonts w:ascii="Times New Roman" w:hAnsi="Times New Roman"/>
          <w:sz w:val="20"/>
        </w:rPr>
      </w:pPr>
      <w:r w:rsidRPr="0004532F">
        <w:rPr>
          <w:rFonts w:ascii="Times New Roman" w:hAnsi="Times New Roman"/>
          <w:sz w:val="20"/>
        </w:rPr>
        <w:t xml:space="preserve">от </w:t>
      </w:r>
      <w:r w:rsidR="00580B24">
        <w:rPr>
          <w:rFonts w:ascii="Times New Roman" w:hAnsi="Times New Roman"/>
          <w:sz w:val="20"/>
        </w:rPr>
        <w:t>18.02.</w:t>
      </w:r>
      <w:r>
        <w:rPr>
          <w:rFonts w:ascii="Times New Roman" w:hAnsi="Times New Roman"/>
          <w:sz w:val="20"/>
        </w:rPr>
        <w:t xml:space="preserve"> </w:t>
      </w:r>
      <w:r w:rsidRPr="0004532F">
        <w:rPr>
          <w:rFonts w:ascii="Times New Roman" w:hAnsi="Times New Roman"/>
          <w:sz w:val="20"/>
        </w:rPr>
        <w:t>202</w:t>
      </w:r>
      <w:r>
        <w:rPr>
          <w:rFonts w:ascii="Times New Roman" w:hAnsi="Times New Roman"/>
          <w:sz w:val="20"/>
        </w:rPr>
        <w:t>5</w:t>
      </w:r>
      <w:r w:rsidRPr="0004532F">
        <w:rPr>
          <w:rFonts w:ascii="Times New Roman" w:hAnsi="Times New Roman"/>
          <w:sz w:val="20"/>
        </w:rPr>
        <w:t xml:space="preserve"> г.  №</w:t>
      </w:r>
      <w:r w:rsidR="00580B24">
        <w:rPr>
          <w:rFonts w:ascii="Times New Roman" w:hAnsi="Times New Roman"/>
          <w:sz w:val="20"/>
        </w:rPr>
        <w:t>146</w:t>
      </w:r>
    </w:p>
    <w:p w:rsidR="00CB429F" w:rsidRPr="0004532F" w:rsidRDefault="00CB429F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429F" w:rsidRDefault="00CB429F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429F" w:rsidRDefault="00CB429F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62D5" w:rsidRPr="0004532F" w:rsidRDefault="00D762D5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4532F">
        <w:rPr>
          <w:rFonts w:ascii="Times New Roman" w:hAnsi="Times New Roman"/>
          <w:b/>
          <w:sz w:val="24"/>
          <w:szCs w:val="24"/>
        </w:rPr>
        <w:t>Отчет</w:t>
      </w:r>
    </w:p>
    <w:p w:rsidR="00CB429F" w:rsidRPr="0004532F" w:rsidRDefault="00CB429F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4532F">
        <w:rPr>
          <w:rFonts w:ascii="Times New Roman" w:hAnsi="Times New Roman"/>
          <w:b/>
          <w:sz w:val="24"/>
          <w:szCs w:val="24"/>
        </w:rPr>
        <w:t xml:space="preserve">главы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04532F">
        <w:rPr>
          <w:rFonts w:ascii="Times New Roman" w:hAnsi="Times New Roman"/>
          <w:b/>
          <w:sz w:val="24"/>
          <w:szCs w:val="24"/>
        </w:rPr>
        <w:t xml:space="preserve"> «Тлюстенхабльское городское поселение» о результатах  своей деятельности и деятельности администрации за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04532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B429F" w:rsidRPr="0004532F" w:rsidRDefault="00CB429F" w:rsidP="00CB429F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CB429F" w:rsidRDefault="00CB429F" w:rsidP="00CB429F">
      <w:pPr>
        <w:spacing w:after="0" w:line="2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4532F">
        <w:rPr>
          <w:rFonts w:ascii="Times New Roman" w:hAnsi="Times New Roman"/>
          <w:bCs/>
          <w:sz w:val="24"/>
          <w:szCs w:val="24"/>
        </w:rPr>
        <w:t xml:space="preserve">Докладывал – </w:t>
      </w:r>
      <w:r>
        <w:rPr>
          <w:rFonts w:ascii="Times New Roman" w:hAnsi="Times New Roman"/>
          <w:bCs/>
          <w:sz w:val="24"/>
          <w:szCs w:val="24"/>
        </w:rPr>
        <w:t>Чич Аскер Русланович</w:t>
      </w:r>
      <w:r w:rsidRPr="0004532F">
        <w:rPr>
          <w:rFonts w:ascii="Times New Roman" w:hAnsi="Times New Roman"/>
          <w:bCs/>
          <w:sz w:val="24"/>
          <w:szCs w:val="24"/>
        </w:rPr>
        <w:t xml:space="preserve"> – глава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«Тлюстенхабльское городское поселение»</w:t>
      </w:r>
      <w:r w:rsidR="00D762D5">
        <w:rPr>
          <w:rFonts w:ascii="Times New Roman" w:hAnsi="Times New Roman"/>
          <w:bCs/>
          <w:sz w:val="24"/>
          <w:szCs w:val="24"/>
        </w:rPr>
        <w:t>.</w:t>
      </w:r>
    </w:p>
    <w:p w:rsidR="00CB429F" w:rsidRPr="0004532F" w:rsidRDefault="00CB429F" w:rsidP="00CB429F">
      <w:pPr>
        <w:spacing w:after="0" w:line="2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331A4" w:rsidRPr="00CB429F" w:rsidRDefault="00CB429F" w:rsidP="00CB429F">
      <w:pPr>
        <w:spacing w:after="0" w:line="2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r w:rsidRPr="00CB429F">
        <w:rPr>
          <w:rFonts w:ascii="Times New Roman" w:hAnsi="Times New Roman"/>
          <w:color w:val="auto"/>
          <w:sz w:val="24"/>
          <w:szCs w:val="24"/>
        </w:rPr>
        <w:t>«</w:t>
      </w:r>
      <w:r w:rsidR="008E1D8C" w:rsidRPr="00CB429F">
        <w:rPr>
          <w:rFonts w:ascii="Times New Roman" w:hAnsi="Times New Roman"/>
          <w:color w:val="auto"/>
          <w:sz w:val="24"/>
          <w:szCs w:val="24"/>
        </w:rPr>
        <w:t>Добрый день уважаемые гости, депутаты и жители Тлюстенхабльского городского поселения! </w:t>
      </w:r>
      <w:r w:rsidR="008E1D8C" w:rsidRPr="00CB429F">
        <w:rPr>
          <w:rFonts w:ascii="Times New Roman" w:hAnsi="Times New Roman"/>
          <w:sz w:val="24"/>
          <w:szCs w:val="24"/>
          <w:shd w:val="clear" w:color="auto" w:fill="F5F5F5"/>
        </w:rPr>
        <w:t>Сегодня, в соответствии с действующим законодательством и Уставом муниципального образования «Тлюстенхабльское городское поселение», представляю отчет о работе администрации поселения за  2024 год</w:t>
      </w:r>
    </w:p>
    <w:p w:rsidR="005331A4" w:rsidRPr="00CB429F" w:rsidRDefault="008E1D8C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Прозрачность работы администрации, в соответствии с требованиями законодательства, отражается на официальном сайте поселения и на страницах социальных сетей «Одноклассники», «В</w:t>
      </w:r>
      <w:r w:rsidR="00CB429F">
        <w:rPr>
          <w:rFonts w:ascii="Times New Roman" w:hAnsi="Times New Roman"/>
          <w:sz w:val="24"/>
          <w:szCs w:val="24"/>
        </w:rPr>
        <w:t>К</w:t>
      </w:r>
      <w:r w:rsidRPr="00CB429F">
        <w:rPr>
          <w:rFonts w:ascii="Times New Roman" w:hAnsi="Times New Roman"/>
          <w:sz w:val="24"/>
          <w:szCs w:val="24"/>
        </w:rPr>
        <w:t>онтакте» и «Телеграмм», где размещается актуальная информация Тлюстенхабльского городского поселения.</w:t>
      </w:r>
    </w:p>
    <w:p w:rsidR="005331A4" w:rsidRPr="00CB429F" w:rsidRDefault="008E1D8C" w:rsidP="00CB429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 нашего поселения.</w:t>
      </w:r>
    </w:p>
    <w:p w:rsidR="005331A4" w:rsidRPr="00CB429F" w:rsidRDefault="008E1D8C" w:rsidP="00CB429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429F">
        <w:rPr>
          <w:rFonts w:ascii="Times New Roman" w:hAnsi="Times New Roman"/>
          <w:b/>
          <w:sz w:val="24"/>
          <w:szCs w:val="24"/>
        </w:rPr>
        <w:t>Информация о поселении</w:t>
      </w:r>
    </w:p>
    <w:p w:rsidR="005331A4" w:rsidRPr="00CB429F" w:rsidRDefault="008E1D8C" w:rsidP="00CB429F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В состав муниципального образования «Тлюстенхабльское городское поселение» входит 2 населенных пункта: а. Тугургой и пгт. Тлюстенхабль, который  является административным центром.  Общая площадь поселения составляет 550,01(550га) гектар. Количество жилых домовладений: частных – 1012, многоквартирных - 834.</w:t>
      </w:r>
    </w:p>
    <w:p w:rsidR="005331A4" w:rsidRPr="00CB429F" w:rsidRDefault="008E1D8C" w:rsidP="00CB429F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По данным похозяйственного учета численность населения по состоянию на 1 января 2024 года составляет –  7718 человека.</w:t>
      </w:r>
    </w:p>
    <w:p w:rsidR="005331A4" w:rsidRPr="00CB429F" w:rsidRDefault="008E1D8C" w:rsidP="00CB429F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За 2024г. родилось 21 человек, умерло 40 человек.</w:t>
      </w:r>
    </w:p>
    <w:p w:rsidR="005331A4" w:rsidRPr="00CB429F" w:rsidRDefault="008E1D8C" w:rsidP="00CB429F">
      <w:pPr>
        <w:spacing w:after="0" w:line="2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B429F">
        <w:rPr>
          <w:rFonts w:ascii="Times New Roman" w:hAnsi="Times New Roman"/>
          <w:b/>
          <w:sz w:val="24"/>
          <w:szCs w:val="24"/>
        </w:rPr>
        <w:t>Работа  администрации</w:t>
      </w:r>
    </w:p>
    <w:p w:rsidR="005331A4" w:rsidRPr="00CB429F" w:rsidRDefault="008E1D8C" w:rsidP="00CB429F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Главным приоритетом нашей работы является исполнение полномочий, предусмотренных Федеральным законом 131-ФЗ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</w:t>
      </w:r>
    </w:p>
    <w:p w:rsidR="005331A4" w:rsidRPr="00CB429F" w:rsidRDefault="008E1D8C" w:rsidP="00CB429F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В своей работе мы стремимся к тому, чтобы ни одно обращение жителей не осталось без рассмотрения. </w:t>
      </w:r>
    </w:p>
    <w:p w:rsidR="005331A4" w:rsidRPr="00CB429F" w:rsidRDefault="008E1D8C" w:rsidP="00CB429F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Так, по итогам 2024 года гражданам Тлюстенхабльского городского поселения выдано 1785 (в 2023 – выдано 724) различных справок, рассмотрено 833 ( в 2023 – 822) обращений, заявлений граждан, которые подавались лично, через МФЦ, электронно, либо через государственные системы, как Платформа обратной связи (ПОС) и Портал государственных сервисов (ПГС), и которые были рассмотрены и  даны разъяснения. Наиболее часто наши жители обращались по качеству и бесперебойному водоснабжению населения, уличному освещению, обрезке деревьев и замене контейнеров ТБО, по оформлению земельных участков, оказание материальной помощи и многое другое.</w:t>
      </w:r>
    </w:p>
    <w:p w:rsidR="005331A4" w:rsidRPr="00CB429F" w:rsidRDefault="008E1D8C" w:rsidP="00CB429F">
      <w:pPr>
        <w:spacing w:after="0" w:line="2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Администрацией </w:t>
      </w:r>
      <w:r w:rsidR="00D762D5">
        <w:rPr>
          <w:rFonts w:ascii="Times New Roman" w:hAnsi="Times New Roman"/>
          <w:sz w:val="24"/>
          <w:szCs w:val="24"/>
        </w:rPr>
        <w:t xml:space="preserve">Тлюстенхабльского поселения </w:t>
      </w:r>
      <w:r w:rsidRPr="00CB429F">
        <w:rPr>
          <w:rFonts w:ascii="Times New Roman" w:hAnsi="Times New Roman"/>
          <w:sz w:val="24"/>
          <w:szCs w:val="24"/>
        </w:rPr>
        <w:t xml:space="preserve">в рамках деятельности за отчетный </w:t>
      </w:r>
      <w:r w:rsidR="00D762D5">
        <w:rPr>
          <w:rFonts w:ascii="Times New Roman" w:hAnsi="Times New Roman"/>
          <w:sz w:val="24"/>
          <w:szCs w:val="24"/>
        </w:rPr>
        <w:t>2024 год</w:t>
      </w:r>
      <w:r w:rsidRPr="00CB429F">
        <w:rPr>
          <w:rFonts w:ascii="Times New Roman" w:hAnsi="Times New Roman"/>
          <w:sz w:val="24"/>
          <w:szCs w:val="24"/>
        </w:rPr>
        <w:t xml:space="preserve"> было издано 96 постановлений, 94 распоряжений по основной деятельности администрации и 66 -  по личному составу.</w:t>
      </w:r>
    </w:p>
    <w:p w:rsidR="00D762D5" w:rsidRDefault="00D762D5" w:rsidP="00CB429F">
      <w:pPr>
        <w:pStyle w:val="Textbody"/>
        <w:spacing w:line="20" w:lineRule="atLeast"/>
        <w:ind w:firstLine="567"/>
        <w:jc w:val="center"/>
        <w:rPr>
          <w:b/>
          <w:szCs w:val="24"/>
        </w:rPr>
      </w:pPr>
    </w:p>
    <w:p w:rsidR="005331A4" w:rsidRPr="00CB429F" w:rsidRDefault="008E1D8C" w:rsidP="00CB429F">
      <w:pPr>
        <w:pStyle w:val="Textbody"/>
        <w:spacing w:line="20" w:lineRule="atLeast"/>
        <w:ind w:firstLine="567"/>
        <w:jc w:val="center"/>
        <w:rPr>
          <w:b/>
          <w:szCs w:val="24"/>
        </w:rPr>
      </w:pPr>
      <w:r w:rsidRPr="00CB429F">
        <w:rPr>
          <w:b/>
          <w:szCs w:val="24"/>
        </w:rPr>
        <w:lastRenderedPageBreak/>
        <w:t>Бюджет поселения</w:t>
      </w:r>
    </w:p>
    <w:p w:rsidR="005331A4" w:rsidRPr="00CB429F" w:rsidRDefault="008E1D8C" w:rsidP="00CB429F">
      <w:pPr>
        <w:pStyle w:val="Textbody"/>
        <w:spacing w:line="20" w:lineRule="atLeast"/>
        <w:ind w:firstLine="567"/>
        <w:rPr>
          <w:szCs w:val="24"/>
        </w:rPr>
      </w:pPr>
      <w:r w:rsidRPr="00CB429F">
        <w:rPr>
          <w:szCs w:val="24"/>
        </w:rPr>
        <w:t>Бюджет городского поселения – основной финансовый закон, который определяет направления деятельности органов местного самоуправления городского поселения в соответствии с их бюджетными, полномочиями и принципами управления финансовыми средствами.</w:t>
      </w:r>
    </w:p>
    <w:p w:rsidR="005331A4" w:rsidRPr="00CB429F" w:rsidRDefault="008E1D8C" w:rsidP="00CB429F">
      <w:pPr>
        <w:pStyle w:val="Textbody"/>
        <w:spacing w:line="20" w:lineRule="atLeast"/>
        <w:ind w:firstLine="567"/>
        <w:rPr>
          <w:szCs w:val="24"/>
        </w:rPr>
      </w:pPr>
      <w:r w:rsidRPr="00CB429F">
        <w:rPr>
          <w:szCs w:val="24"/>
        </w:rPr>
        <w:t>В 2024 году в бюджет городского поселения поступило 93730,5 тыс. рублей, в том числе собственные доходы в сумме 35647,7тыс. рублей и безвозмездные поступления от других бюджетов бюджетной системы РФ составили 58076,5тыс. рублей.</w:t>
      </w:r>
    </w:p>
    <w:p w:rsidR="005331A4" w:rsidRPr="00CB429F" w:rsidRDefault="008E1D8C" w:rsidP="00CB429F">
      <w:pPr>
        <w:pStyle w:val="Textbody"/>
        <w:spacing w:line="20" w:lineRule="atLeast"/>
        <w:ind w:firstLine="851"/>
        <w:rPr>
          <w:szCs w:val="24"/>
        </w:rPr>
      </w:pPr>
      <w:r w:rsidRPr="00CB429F">
        <w:rPr>
          <w:szCs w:val="24"/>
        </w:rPr>
        <w:t xml:space="preserve">Наиболее крупными налогоплательщиками поселения является социальная сфера. </w:t>
      </w:r>
    </w:p>
    <w:p w:rsidR="005331A4" w:rsidRPr="00CB429F" w:rsidRDefault="008E1D8C" w:rsidP="00CB429F">
      <w:pPr>
        <w:pStyle w:val="Textbody"/>
        <w:spacing w:line="20" w:lineRule="atLeast"/>
        <w:ind w:firstLine="851"/>
        <w:rPr>
          <w:szCs w:val="24"/>
        </w:rPr>
      </w:pPr>
      <w:r w:rsidRPr="00CB429F">
        <w:rPr>
          <w:szCs w:val="24"/>
        </w:rPr>
        <w:t xml:space="preserve">В течении года с налогоплательщиками, допустившим нарушение сроков оплаты по обязательным платежам в бюджеты всех уровней, проводилась работа по взысканию недоимки, разъяснительная работа по введению единого налогового платежа, а также способах оплаты, в том числе и через личный кабинет налогоплательщика. </w:t>
      </w:r>
    </w:p>
    <w:p w:rsidR="005331A4" w:rsidRPr="000F45E2" w:rsidRDefault="008E1D8C" w:rsidP="000F45E2">
      <w:pPr>
        <w:pStyle w:val="Textbody"/>
        <w:spacing w:line="20" w:lineRule="atLeast"/>
        <w:ind w:firstLine="567"/>
        <w:rPr>
          <w:szCs w:val="24"/>
        </w:rPr>
      </w:pPr>
      <w:r w:rsidRPr="00CB429F">
        <w:rPr>
          <w:szCs w:val="24"/>
        </w:rPr>
        <w:t>Расходы бюджета поселения за отчетный год составили 89143,4 тыс. рублей, из них 57 457,7тыс. рублей было направлено на реализацию республиканских и  муниципальных программ.</w:t>
      </w:r>
    </w:p>
    <w:p w:rsidR="005331A4" w:rsidRPr="00CB429F" w:rsidRDefault="008E1D8C" w:rsidP="00CB429F">
      <w:pPr>
        <w:pStyle w:val="Textbody"/>
        <w:spacing w:line="20" w:lineRule="atLeast"/>
        <w:ind w:firstLine="567"/>
        <w:jc w:val="center"/>
        <w:rPr>
          <w:b/>
          <w:szCs w:val="24"/>
        </w:rPr>
      </w:pPr>
      <w:r w:rsidRPr="00CB429F">
        <w:rPr>
          <w:b/>
          <w:szCs w:val="24"/>
        </w:rPr>
        <w:t>Организация благоустройства территории поселения</w:t>
      </w:r>
    </w:p>
    <w:p w:rsidR="005331A4" w:rsidRPr="00CB429F" w:rsidRDefault="008E1D8C" w:rsidP="00CB429F">
      <w:pPr>
        <w:pStyle w:val="Textbody"/>
        <w:spacing w:line="20" w:lineRule="atLeast"/>
        <w:ind w:firstLine="567"/>
        <w:rPr>
          <w:szCs w:val="24"/>
          <w:highlight w:val="white"/>
        </w:rPr>
      </w:pPr>
      <w:r w:rsidRPr="00CB429F">
        <w:rPr>
          <w:szCs w:val="24"/>
          <w:highlight w:val="white"/>
        </w:rPr>
        <w:t xml:space="preserve">Говоря о своей работе, считаю, что основной показатель нашей деятельности – это уровень комфорта наших жителей. Каждому человеку хочется ездить по хорошим дорогам, заходить в чистый, светлый подъезд, чтобы дома было тепло и сухо, а дети играли на современных площадках. Именно  на это и обращают внимание люди. </w:t>
      </w:r>
    </w:p>
    <w:p w:rsidR="005331A4" w:rsidRPr="00CB429F" w:rsidRDefault="008E1D8C" w:rsidP="00CB429F">
      <w:pPr>
        <w:pStyle w:val="Textbody"/>
        <w:spacing w:line="20" w:lineRule="atLeast"/>
        <w:ind w:firstLine="567"/>
        <w:rPr>
          <w:szCs w:val="24"/>
        </w:rPr>
      </w:pPr>
      <w:r w:rsidRPr="00CB429F">
        <w:rPr>
          <w:szCs w:val="24"/>
          <w:highlight w:val="white"/>
        </w:rPr>
        <w:t xml:space="preserve">Одним из важных направлений деятельности администрации поселения являются вопросы санитарного состояния и благоустройства населенных пунктов.  </w:t>
      </w:r>
      <w:r w:rsidRPr="00CB429F">
        <w:rPr>
          <w:szCs w:val="24"/>
        </w:rPr>
        <w:t>В целом в благоустройстве территории значительную роль играли сотрудники администрации, организации и неравнодушные жители поселения, работа которых была направлена на привлечение внимания жителей к проблемам благоустройства и непосредственное поддержание чистоты и порядка.</w:t>
      </w:r>
    </w:p>
    <w:p w:rsidR="005331A4" w:rsidRPr="00CB429F" w:rsidRDefault="008E1D8C" w:rsidP="00CB429F">
      <w:pPr>
        <w:pStyle w:val="Textbody"/>
        <w:spacing w:line="20" w:lineRule="atLeast"/>
        <w:ind w:firstLine="567"/>
        <w:rPr>
          <w:szCs w:val="24"/>
        </w:rPr>
      </w:pPr>
      <w:r w:rsidRPr="00CB429F">
        <w:rPr>
          <w:szCs w:val="24"/>
        </w:rPr>
        <w:t xml:space="preserve">В течение 2024 года регулярно проводились мероприятия по благоустройству территории общественных мест, по уборке кладбища, по ликвидации несанкционированных свалок. Регулярно выкашивалась сорная растительность на территории поселения, вдоль обочин дорог местного значения. 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За всеми процессами, происходящими в части благоустройства и санитарного порядка следила созданная административная комиссия. К нерадивым жителям применялись меры административного воздействия. К сожалению, имеются хозяева, которые безразлично относятся к содержанию своих дворов, допускают захламлённость и беспорядок, чем нарушают правила благоустройства и портят внешний облик территории поселения. Так в ходе работы административной комиссии было вынесено 108 постановлений, в виде предупреждений и штрафов.</w:t>
      </w:r>
    </w:p>
    <w:p w:rsidR="005331A4" w:rsidRPr="00CB429F" w:rsidRDefault="008E1D8C" w:rsidP="00CB429F">
      <w:pPr>
        <w:pStyle w:val="Textbody"/>
        <w:spacing w:line="20" w:lineRule="atLeast"/>
        <w:ind w:firstLine="851"/>
        <w:rPr>
          <w:szCs w:val="24"/>
        </w:rPr>
      </w:pPr>
      <w:r w:rsidRPr="00CB429F">
        <w:rPr>
          <w:szCs w:val="24"/>
        </w:rPr>
        <w:t xml:space="preserve">Очень хочется отметить неравнодушное и бескорыстное участие наших жителей  в благоустройстве территории.   </w:t>
      </w:r>
    </w:p>
    <w:p w:rsidR="005331A4" w:rsidRPr="00CB429F" w:rsidRDefault="008E1D8C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      В 2024 году администрацией поселения проводились следующие  мероприятия по  благоустройству  территории:                                        </w:t>
      </w:r>
    </w:p>
    <w:p w:rsidR="005331A4" w:rsidRPr="00CB429F" w:rsidRDefault="008E1D8C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  <w:highlight w:val="white"/>
        </w:rPr>
      </w:pPr>
      <w:r w:rsidRPr="00CB429F">
        <w:rPr>
          <w:rFonts w:ascii="Times New Roman" w:hAnsi="Times New Roman"/>
          <w:spacing w:val="-4"/>
          <w:sz w:val="24"/>
          <w:szCs w:val="24"/>
        </w:rPr>
        <w:t xml:space="preserve">    В рамках </w:t>
      </w:r>
      <w:hyperlink r:id="rId11" w:history="1">
        <w:r w:rsidRPr="00CB429F">
          <w:rPr>
            <w:rFonts w:ascii="Times New Roman" w:hAnsi="Times New Roman"/>
            <w:spacing w:val="-4"/>
            <w:sz w:val="24"/>
            <w:szCs w:val="24"/>
          </w:rPr>
          <w:t>подпрограммы</w:t>
        </w:r>
      </w:hyperlink>
      <w:r w:rsidRPr="00CB429F">
        <w:rPr>
          <w:rFonts w:ascii="Times New Roman" w:hAnsi="Times New Roman"/>
          <w:spacing w:val="-4"/>
          <w:sz w:val="24"/>
          <w:szCs w:val="24"/>
        </w:rPr>
        <w:t xml:space="preserve"> "Обеспечение инженерной инфраструктурой земельных участков, выделяемых семьям, имеющим трех и более детей" </w:t>
      </w:r>
      <w:r w:rsidRPr="00CB429F">
        <w:rPr>
          <w:rFonts w:ascii="Times New Roman" w:hAnsi="Times New Roman"/>
          <w:sz w:val="24"/>
          <w:szCs w:val="24"/>
          <w:highlight w:val="white"/>
        </w:rPr>
        <w:t xml:space="preserve">за счет местного и республиканского бюджетов выполнены работы по объекту устройство водопровода по ул. Бжигакова, Зеленая, Молодежная на сумму 2 386 251,60 руб., </w:t>
      </w:r>
    </w:p>
    <w:p w:rsidR="005331A4" w:rsidRPr="00CB429F" w:rsidRDefault="008E1D8C" w:rsidP="00CB429F">
      <w:pPr>
        <w:pStyle w:val="aa"/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pacing w:val="-4"/>
          <w:sz w:val="24"/>
          <w:szCs w:val="24"/>
        </w:rPr>
        <w:t xml:space="preserve"> В 2024году приняли участие в реализации программы  «Энергосбережение и повышение энергетической эффективности по Модернизации уличного освещения»  на сумму 3075033,18 руб., работы по которым были выполнены</w:t>
      </w:r>
      <w:r w:rsidR="000F45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B429F">
        <w:rPr>
          <w:rFonts w:ascii="Times New Roman" w:hAnsi="Times New Roman"/>
          <w:sz w:val="24"/>
          <w:szCs w:val="24"/>
        </w:rPr>
        <w:t>в а. Тугургой -78 светильников, и пгт. Тлюстенхабль– 237 светильников.</w:t>
      </w:r>
    </w:p>
    <w:p w:rsidR="005331A4" w:rsidRPr="00CB429F" w:rsidRDefault="008E1D8C" w:rsidP="00CB429F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  Подводя итог о благоустройстве нашего поселения в истекшем году, хочется выразить слова благодарности всем жителям, работникам предприятий и организаций, которые приняли активное участие в благоустройстве поселения.  </w:t>
      </w:r>
    </w:p>
    <w:p w:rsidR="005331A4" w:rsidRPr="00CB429F" w:rsidRDefault="008E1D8C" w:rsidP="00CB429F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lastRenderedPageBreak/>
        <w:t xml:space="preserve">В январе 2025 года начаты работы   в рамках федерального проекта «Формирование комфортной городской среды» по объекту: </w:t>
      </w:r>
    </w:p>
    <w:p w:rsidR="005331A4" w:rsidRPr="00CB429F" w:rsidRDefault="008E1D8C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-   капитальный ремонт общественной территории в пгт. Тлюстнехабль (спортивная площадка  и мини футбольное поле) по ул. Кубанской 18  на сумму  3 774 574,68 руб.</w:t>
      </w:r>
    </w:p>
    <w:p w:rsidR="005331A4" w:rsidRPr="00CB429F" w:rsidRDefault="008E1D8C" w:rsidP="00CB429F">
      <w:pPr>
        <w:tabs>
          <w:tab w:val="left" w:pos="248"/>
        </w:tabs>
        <w:spacing w:after="0" w:line="20" w:lineRule="atLeast"/>
        <w:ind w:firstLine="249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В 2024году проводилось расселение аварийного жилья  в рамках федерального проекта «Обеспечение устойчивого сокращения непригодного для проживания жилищного фонда». </w:t>
      </w:r>
    </w:p>
    <w:p w:rsidR="005331A4" w:rsidRPr="00CB429F" w:rsidRDefault="008E1D8C" w:rsidP="00CB429F">
      <w:pPr>
        <w:tabs>
          <w:tab w:val="left" w:pos="248"/>
        </w:tabs>
        <w:spacing w:after="0" w:line="20" w:lineRule="atLeast"/>
        <w:ind w:firstLine="249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На территории поселения находятся 2 (два) многоквартирных жилых дома признанные аварийными и расположенные по адресу:  пгт Тлюстенхабль, ул. Гидростроителей, 6 и по ул. Ленина, 30а. </w:t>
      </w:r>
    </w:p>
    <w:p w:rsidR="005331A4" w:rsidRPr="00CB429F" w:rsidRDefault="008E1D8C" w:rsidP="00CB429F">
      <w:pPr>
        <w:tabs>
          <w:tab w:val="left" w:pos="248"/>
        </w:tabs>
        <w:spacing w:after="0" w:line="20" w:lineRule="atLeast"/>
        <w:ind w:firstLine="249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Всего за время реализации 1 этапа программы расселения: Расселено 47 человек, расселенная площадь составляет 691,9 кв. метров аварийного жилья (27 пом.), осталось расселить 4 помещения, площадью 85,8 кв.м (Иски в суде)</w:t>
      </w:r>
    </w:p>
    <w:p w:rsidR="005331A4" w:rsidRPr="00CB429F" w:rsidRDefault="008E1D8C" w:rsidP="00CB429F">
      <w:pPr>
        <w:tabs>
          <w:tab w:val="left" w:pos="248"/>
        </w:tabs>
        <w:spacing w:after="0" w:line="20" w:lineRule="atLeast"/>
        <w:ind w:firstLine="249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Выплачено по программе, совместно с фондом развития территорий, всего: 51 505 707,00р. </w:t>
      </w:r>
    </w:p>
    <w:p w:rsidR="005331A4" w:rsidRPr="00CB429F" w:rsidRDefault="008E1D8C" w:rsidP="00CB429F">
      <w:pPr>
        <w:tabs>
          <w:tab w:val="left" w:pos="248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CB429F">
        <w:rPr>
          <w:rFonts w:ascii="Times New Roman" w:hAnsi="Times New Roman"/>
          <w:sz w:val="24"/>
          <w:szCs w:val="24"/>
          <w:u w:val="single"/>
        </w:rPr>
        <w:t>по 2 этапу: Расселяемая площадь – 111,1 кв.м. (квартиры по соц. найму)</w:t>
      </w:r>
    </w:p>
    <w:p w:rsidR="005331A4" w:rsidRPr="00CB429F" w:rsidRDefault="008E1D8C" w:rsidP="00CB429F">
      <w:pPr>
        <w:tabs>
          <w:tab w:val="left" w:pos="248"/>
        </w:tabs>
        <w:spacing w:after="0" w:line="20" w:lineRule="atLeast"/>
        <w:ind w:firstLine="249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Финансовые обязательства по 2 этапу будут реализованы в 2025-2026гг.</w:t>
      </w:r>
    </w:p>
    <w:p w:rsidR="005331A4" w:rsidRPr="00CB429F" w:rsidRDefault="008E1D8C" w:rsidP="00CB429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Нанимателям по договору соц.найма взамен жилья в аварийном доме предоставляют равнозначную по площади и количеству комнат квартиру — также в социальный наем.</w:t>
      </w:r>
    </w:p>
    <w:p w:rsidR="005331A4" w:rsidRPr="00CB429F" w:rsidRDefault="008E1D8C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  По данному вопросу хотелось бы пояснить, что в  республиканскую адресную программу «Переселение граждан из аварийного жилищного фонда» на 2023-2027 годы»  внесены изменения постановлением Кабинета Министров Республики Адыгея от 28 декабря 2024 года №233 согласно которому срок реализации вышеуказанной  программы  продлен на период до 2030 года.</w:t>
      </w:r>
    </w:p>
    <w:p w:rsidR="005331A4" w:rsidRPr="000F45E2" w:rsidRDefault="008E1D8C" w:rsidP="000F45E2">
      <w:pPr>
        <w:pStyle w:val="aa"/>
        <w:spacing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F45E2">
        <w:rPr>
          <w:rFonts w:ascii="Times New Roman" w:hAnsi="Times New Roman"/>
          <w:b/>
          <w:sz w:val="24"/>
          <w:szCs w:val="24"/>
        </w:rPr>
        <w:t>Организация в границах поселения электро-, газо- и водоснабжения населения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Для комфортного проживания граждан на территории городского поселения созданы условия для предоставления им услуг по электроснабжению, газоснабжению и водоснабжению. </w:t>
      </w:r>
    </w:p>
    <w:p w:rsidR="005331A4" w:rsidRPr="00CB429F" w:rsidRDefault="008E1D8C" w:rsidP="000F45E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 В рамках реализации федерального проекта «Чистая вода» с целью бесперебойного обеспечения питьевой водой жителей пгт. Тлюстенхабль выполнены работы по объекту: «Строительство водозаборного сооружения в пгт.Тлюстенхабль» по адресу: Республика Адыгея, Теучежский район, пгт. Тлюстенхабль.  Стоимость объекта  41 549 795,99 рублей, за счет средств федерального, регионального и местного бюджетов,  а так же  по  решению вопросов изношенности инженерных  сетей проводится замена труб.</w:t>
      </w:r>
    </w:p>
    <w:p w:rsidR="005331A4" w:rsidRPr="00CB429F" w:rsidRDefault="008E1D8C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- В июле 2024г. закуплено  1001 метров трубы Д – 100 мм.,  проложена дополнительная магистральная сеть по ул. Зеленая к строящемуся водозаборному сооружению. </w:t>
      </w:r>
    </w:p>
    <w:p w:rsidR="005331A4" w:rsidRPr="00CB429F" w:rsidRDefault="008E1D8C" w:rsidP="00CB429F">
      <w:pPr>
        <w:pStyle w:val="aa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-В феврале 2024г.  проводились мероприятия по очистке ливневых каналов от или и сухостоя для улучшения системы ливневой канализации части поселка во избежание подтопления частных домовладений. </w:t>
      </w:r>
    </w:p>
    <w:p w:rsidR="005331A4" w:rsidRPr="00CB429F" w:rsidRDefault="008E1D8C" w:rsidP="000F45E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В 2025г. будет  реализован проект развития общественной инфраструктуры, ( инициативное бюджетирование) основанного на местных инициативах, планируется участие в программах по адресам:</w:t>
      </w:r>
    </w:p>
    <w:p w:rsidR="005331A4" w:rsidRPr="00CB429F" w:rsidRDefault="008E1D8C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- пгт. Тлюстенхабль  Устройство системы водоотведения ливневых стоков и грунтовых вод.</w:t>
      </w:r>
    </w:p>
    <w:p w:rsidR="005331A4" w:rsidRPr="00CB429F" w:rsidRDefault="008E1D8C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- а. Тугургой  «Выполнение работ по замене водопроводной сети протяженностью 2353метра (ул. Октябрьская, Шоссейная и Крестьянская, Комсомольская)».</w:t>
      </w:r>
    </w:p>
    <w:p w:rsidR="005331A4" w:rsidRPr="00CB429F" w:rsidRDefault="008E1D8C" w:rsidP="000F45E2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В конце 2024г. утверждена схема газоснабжения МО «Тлюстенхабльское городское поселение» на 2024-2030гг.</w:t>
      </w:r>
    </w:p>
    <w:p w:rsidR="005331A4" w:rsidRPr="00CB429F" w:rsidRDefault="008E1D8C" w:rsidP="000F45E2">
      <w:pPr>
        <w:spacing w:after="0" w:line="2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В рамках реализации федеральной программы социальной догазификации, т.е., доведение газовых сетей до границ участков на территории поселения проведены следующие мероприятия:</w:t>
      </w:r>
    </w:p>
    <w:p w:rsidR="005331A4" w:rsidRPr="00CB429F" w:rsidRDefault="008E1D8C" w:rsidP="00CB429F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построено 2 кв. 865м. распределительных газопроводов низкого давления, </w:t>
      </w:r>
    </w:p>
    <w:p w:rsidR="005331A4" w:rsidRPr="00CB429F" w:rsidRDefault="008E1D8C" w:rsidP="00CB429F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замена межпоселкового газопровода высокого давления </w:t>
      </w:r>
    </w:p>
    <w:p w:rsidR="005331A4" w:rsidRPr="00CB429F" w:rsidRDefault="008E1D8C" w:rsidP="00CB429F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по программе догазификации трубы доведены до 38 домовладений.</w:t>
      </w:r>
    </w:p>
    <w:p w:rsidR="00D762D5" w:rsidRDefault="00D762D5" w:rsidP="00CB429F">
      <w:pPr>
        <w:pStyle w:val="aa"/>
        <w:spacing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762D5" w:rsidRDefault="00D762D5" w:rsidP="00CB429F">
      <w:pPr>
        <w:pStyle w:val="aa"/>
        <w:spacing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331A4" w:rsidRPr="00CB429F" w:rsidRDefault="008E1D8C" w:rsidP="00CB429F">
      <w:pPr>
        <w:pStyle w:val="aa"/>
        <w:spacing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429F">
        <w:rPr>
          <w:rFonts w:ascii="Times New Roman" w:hAnsi="Times New Roman"/>
          <w:b/>
          <w:sz w:val="24"/>
          <w:szCs w:val="24"/>
        </w:rPr>
        <w:lastRenderedPageBreak/>
        <w:t>Дорожная деятельность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В перечне муниципального имущества состоит почти 14,9 км. (44 улицы) дорог местного значения с асфальтовым и гравийным покрытием. Перечень и характеристики улиц, автомобильных дорог размещен в Системе контроля Дорожных Фондов (СКДФ).  </w:t>
      </w:r>
    </w:p>
    <w:p w:rsidR="005331A4" w:rsidRPr="00CB429F" w:rsidRDefault="008E1D8C" w:rsidP="00CB429F">
      <w:pPr>
        <w:pStyle w:val="aa"/>
        <w:spacing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Для обеспечения безопасности дорожного движения в рамках действующей муниципальной программы  в 2024г. проведены работы: </w:t>
      </w:r>
    </w:p>
    <w:p w:rsidR="005331A4" w:rsidRPr="00CB429F" w:rsidRDefault="008E1D8C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        - Текущий ремонт дороги по ул. Зеленой (ямочный ремонт)</w:t>
      </w:r>
    </w:p>
    <w:p w:rsidR="005331A4" w:rsidRPr="00CB429F" w:rsidRDefault="008E1D8C" w:rsidP="00CB429F">
      <w:pPr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Ремон дороги по ул. Заречной и ул. Школьной (ямочный ремонт)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В планах на 2025 год: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-ремонт дороги по ул. Школьной </w:t>
      </w:r>
    </w:p>
    <w:p w:rsidR="005331A4" w:rsidRPr="00CB429F" w:rsidRDefault="008E1D8C" w:rsidP="00CB429F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- текущий ремонт дороги по ул. Зеленой </w:t>
      </w:r>
    </w:p>
    <w:p w:rsidR="005331A4" w:rsidRPr="00CB429F" w:rsidRDefault="008E1D8C" w:rsidP="00CB429F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Кроме этого, в связи с многочисленными обращениями граждан о необходимости оборудования пешеходного перехода  по ул. Ленина (район Пятерочки) на заседании комиссии по безопасности дорожного движения Теучежского района рассмотрен вопрос, согласно которого,</w:t>
      </w:r>
      <w:r w:rsidR="000F45E2">
        <w:rPr>
          <w:rFonts w:ascii="Times New Roman" w:hAnsi="Times New Roman"/>
          <w:sz w:val="24"/>
          <w:szCs w:val="24"/>
        </w:rPr>
        <w:t xml:space="preserve"> </w:t>
      </w:r>
      <w:r w:rsidRPr="00CB429F">
        <w:rPr>
          <w:rFonts w:ascii="Times New Roman" w:hAnsi="Times New Roman"/>
          <w:sz w:val="24"/>
          <w:szCs w:val="24"/>
        </w:rPr>
        <w:t>вопрос об обустройстве пешеходного перехода включен в протокол, для согласования с соответствующими органами и дальнейшего реализации.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B429F">
        <w:rPr>
          <w:rFonts w:ascii="Times New Roman" w:hAnsi="Times New Roman"/>
          <w:b/>
          <w:sz w:val="24"/>
          <w:szCs w:val="24"/>
        </w:rPr>
        <w:t>Участие в организации деятельности по сбору и транспортировке ТКО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Сбор и вывоз мусора бытовых отходов на территории  поселения осуществлялся Региональным оператором по обращению с ТКО ООО «Экоцентр». В течении отчетного периода неоднократно поступали жалобы и нарекания на работу регионального оператора за несвоевременный вывоз ТКО. Проблема по вывозу мусора с территории поселения возникает постоянно.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За отчетный год на территории поселения было заменено 18 контейнеров ТКО, которые были предоставлены региональным оператором ООО «Экоцентр».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CB429F">
        <w:rPr>
          <w:rFonts w:ascii="Times New Roman" w:hAnsi="Times New Roman"/>
          <w:b/>
          <w:sz w:val="24"/>
          <w:szCs w:val="24"/>
          <w:highlight w:val="white"/>
        </w:rPr>
        <w:t>Культура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color w:val="2C2D2E"/>
          <w:sz w:val="24"/>
          <w:szCs w:val="24"/>
          <w:highlight w:val="white"/>
        </w:rPr>
      </w:pPr>
      <w:r w:rsidRPr="00CB429F">
        <w:rPr>
          <w:rFonts w:ascii="Times New Roman" w:hAnsi="Times New Roman"/>
          <w:sz w:val="24"/>
          <w:szCs w:val="24"/>
          <w:highlight w:val="white"/>
        </w:rPr>
        <w:t xml:space="preserve">Организацией досуга и обеспечением жителей поселения услугами культуры занимаются работники Дома Культуры пгт. Тлюстенхабль, на базе которого детям и подросткам предоставлена возможность заниматься в кружках различной направленности. </w:t>
      </w:r>
      <w:r w:rsidRPr="00CB429F">
        <w:rPr>
          <w:rFonts w:ascii="Times New Roman" w:hAnsi="Times New Roman"/>
          <w:color w:val="00000A"/>
          <w:sz w:val="24"/>
          <w:szCs w:val="24"/>
          <w:highlight w:val="white"/>
        </w:rPr>
        <w:t>В ДК п. Тлюстенхабль успешно работает 17 клубных формирований:</w:t>
      </w:r>
    </w:p>
    <w:p w:rsidR="005331A4" w:rsidRPr="00CB429F" w:rsidRDefault="008E1D8C" w:rsidP="00CB429F">
      <w:pPr>
        <w:spacing w:after="0" w:line="20" w:lineRule="atLeast"/>
        <w:ind w:firstLine="426"/>
        <w:jc w:val="both"/>
        <w:rPr>
          <w:rFonts w:ascii="Times New Roman" w:hAnsi="Times New Roman"/>
          <w:color w:val="2C2D2E"/>
          <w:sz w:val="24"/>
          <w:szCs w:val="24"/>
          <w:highlight w:val="white"/>
        </w:rPr>
      </w:pPr>
      <w:r w:rsidRPr="00CB429F">
        <w:rPr>
          <w:rFonts w:ascii="Times New Roman" w:hAnsi="Times New Roman"/>
          <w:color w:val="00000A"/>
          <w:sz w:val="24"/>
          <w:szCs w:val="24"/>
          <w:highlight w:val="white"/>
        </w:rPr>
        <w:t>12 кружков художественной самодеятельности и 5 любительских объединений, в которых задействованы 267  человек.  Из них детей -198, взрослых -49, молодежи -20.</w:t>
      </w:r>
      <w:r w:rsidRPr="00CB429F">
        <w:rPr>
          <w:rFonts w:ascii="Times New Roman" w:hAnsi="Times New Roman"/>
          <w:sz w:val="24"/>
          <w:szCs w:val="24"/>
        </w:rPr>
        <w:t xml:space="preserve"> Учреждение  культуры работает согласно утвержденного календарного плана и в течении года было проведено 135 мероприятий, основная часть из которых была приурочена к памятным и праздничным датам. 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Библиотека пгт. Тлюстенхабль</w:t>
      </w:r>
      <w:r w:rsidR="000F45E2">
        <w:rPr>
          <w:rFonts w:ascii="Times New Roman" w:hAnsi="Times New Roman"/>
          <w:sz w:val="24"/>
          <w:szCs w:val="24"/>
        </w:rPr>
        <w:t xml:space="preserve"> </w:t>
      </w:r>
      <w:r w:rsidRPr="00CB429F">
        <w:rPr>
          <w:rFonts w:ascii="Times New Roman" w:hAnsi="Times New Roman"/>
          <w:sz w:val="24"/>
          <w:szCs w:val="24"/>
        </w:rPr>
        <w:t>имеет хорошую материально-техническую базу, укомплектована книжным фондом. Фонд библиотеки составляет 8404 книг.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Приоритетом работы является своевременное и качественное обслуживание читателей. Библиотека занимается краеведческой и просветительской деятельностью. Регулярно проводятся тематические мероприятия.</w:t>
      </w:r>
    </w:p>
    <w:p w:rsidR="005331A4" w:rsidRPr="00CB429F" w:rsidRDefault="005331A4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1A4" w:rsidRPr="00CB429F" w:rsidRDefault="008E1D8C" w:rsidP="00CB429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В 2024 году в рамках празднования 79-й годовщины победы в ВОВ проводились мероприятия с целью увековечения памяти такие как автопробег, организованный с участием жителей поселения,  салютационная стрельба сотрудниками ИК-1, а также акция «Солдатская каша» на мемориальном комплексе воинам были возложены венки и цветы. Спасибо руководству ФКУ ИК-1 Андрею Сергеевичу Фоменко за совместную организацию мероприятия.</w:t>
      </w:r>
    </w:p>
    <w:p w:rsidR="005331A4" w:rsidRPr="00CB429F" w:rsidRDefault="008E1D8C" w:rsidP="00CB429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С начала 2025г. по поручению Главы  Республики Адыгея начаты работы по подготовке к празднованию 80-й годовщины победы в Великой Отечественной войне, запланированы следующие мероприятия: - установка баннеров-растяжек по территории поселения, нанесение рисунка по военной тематике на  ограждении ФКУ  ИК-1, автопробег,«Солдатская каша» и многое другое .</w:t>
      </w:r>
    </w:p>
    <w:p w:rsidR="005331A4" w:rsidRPr="00CB429F" w:rsidRDefault="008E1D8C" w:rsidP="00CB429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  Проведены работы по включению памятника аулу Лакшукай в реестр объектов культурного наследия Республики Адыгея.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lastRenderedPageBreak/>
        <w:t xml:space="preserve"> На сегодняшний день ведутся работы по организации доступа к памятнику с федеральной трассы.</w:t>
      </w:r>
    </w:p>
    <w:p w:rsidR="005331A4" w:rsidRPr="000F45E2" w:rsidRDefault="008E1D8C" w:rsidP="00CB429F">
      <w:pPr>
        <w:pStyle w:val="aa"/>
        <w:spacing w:line="2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5E2">
        <w:rPr>
          <w:rFonts w:ascii="Times New Roman" w:hAnsi="Times New Roman"/>
          <w:b/>
          <w:sz w:val="24"/>
          <w:szCs w:val="24"/>
        </w:rPr>
        <w:t>Спорт</w:t>
      </w:r>
    </w:p>
    <w:p w:rsidR="005331A4" w:rsidRPr="00CB429F" w:rsidRDefault="008E1D8C" w:rsidP="00CB429F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Физическая культура и спорт являются неотъемлемой частью жизни общества и каждого человека в отдельности. Для занятий физической культурой и спортом в поселении имеется многофункциональная спортивная площадка, спортивный зал в школе, футбольное поле в а. Тугургой. 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 Традиционным стало проведение турниров по мини-футболу, посвященного памяти нашего земляка Героя Советского Союза К.Б. Бжигакова и Памяти Заслуженного работника культуры РФ, Заслуженного деятеля искусств РА Ханаху А.А., а также открытое Первенство по борьбе самбо, посвященное памяти кавалера ордена Славы трех степеней Кошакова Г.М. 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В целях выполнения муниципальной программы «Развитие физической культуры и спорта» на территории поселения из местного бюджета в 2024г. израсходовано 142,0 тыс.руб., из них: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-была приобретена футбольная форма для команды п. Тлюстенхабль,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-организация турниров (приобретение спортивных наград, инвентаря,  денежные вознаграждения победителям). 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Наше поселение славится своими спортсменами, которые  принимают активное участие во всевозможных соревнованиях разных уровней и показывают достойные результаты. В 2024г. возле администрации установлена Доска почета «Наша гордость», на которой размещены фотопортреты наших  спортсменов, открытие которой состоялось в январе 2025г. </w:t>
      </w:r>
    </w:p>
    <w:p w:rsidR="005331A4" w:rsidRPr="00CB429F" w:rsidRDefault="000F45E2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E1D8C" w:rsidRPr="00CB429F">
        <w:rPr>
          <w:rFonts w:ascii="Times New Roman" w:hAnsi="Times New Roman"/>
          <w:sz w:val="24"/>
          <w:szCs w:val="24"/>
        </w:rPr>
        <w:t xml:space="preserve">  В рамках  федерального проекта «Бизнес – спринт (Я выбираю спорт)»бюджету муниципального образования «Тлюстенхабльское городское поселение» на строительство спорткомплекса (модульного спортивного сооружения) выделена субсидия в размере  179 750 000 рублей. </w:t>
      </w:r>
    </w:p>
    <w:p w:rsidR="005331A4" w:rsidRPr="00CB429F" w:rsidRDefault="008E1D8C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На данный момент разыгран аукцион и заключен контракт   с ООО «ПРОММОДУЛЬИЗГОТОВЛЕНИЕ» на поставку и монтаж спортивно-технологического оборудования для создания «умной» спортивной площадки - (Комплект № 4 «модульное спортивное сооружение»)   на </w:t>
      </w:r>
      <w:r w:rsidRPr="00CB429F">
        <w:rPr>
          <w:rFonts w:ascii="Times New Roman" w:hAnsi="Times New Roman"/>
          <w:sz w:val="24"/>
          <w:szCs w:val="24"/>
          <w:shd w:val="clear" w:color="auto" w:fill="FAFAFA"/>
        </w:rPr>
        <w:t xml:space="preserve"> с</w:t>
      </w:r>
      <w:r w:rsidRPr="00CB429F">
        <w:rPr>
          <w:rFonts w:ascii="Times New Roman" w:hAnsi="Times New Roman"/>
          <w:sz w:val="24"/>
          <w:szCs w:val="24"/>
        </w:rPr>
        <w:t>умму : 141 006 666,66руб.(ФБ —121 500 000,00, РБ-     13 500 000,00, МБ       6 006 666,66).</w:t>
      </w:r>
    </w:p>
    <w:p w:rsidR="005331A4" w:rsidRPr="00CB429F" w:rsidRDefault="008E1D8C" w:rsidP="00CB429F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Параллельно ведутся  проектно-изыскательские работы,  разрабатывается  проектно-сметная и рабочая документации и сопровождение проведения государственной экспертизы по объекту: "Установка "умной" спортивной площадки (модульный спортивный зал)».</w:t>
      </w:r>
    </w:p>
    <w:p w:rsidR="005331A4" w:rsidRPr="000F45E2" w:rsidRDefault="008E1D8C" w:rsidP="00CB429F">
      <w:pPr>
        <w:pStyle w:val="Textbody"/>
        <w:spacing w:line="20" w:lineRule="atLeast"/>
        <w:ind w:firstLine="567"/>
        <w:jc w:val="center"/>
        <w:rPr>
          <w:b/>
          <w:szCs w:val="24"/>
        </w:rPr>
      </w:pPr>
      <w:r w:rsidRPr="000F45E2">
        <w:rPr>
          <w:b/>
          <w:szCs w:val="24"/>
        </w:rPr>
        <w:t>Воинский учет</w:t>
      </w:r>
    </w:p>
    <w:p w:rsidR="005331A4" w:rsidRPr="00CB429F" w:rsidRDefault="008E1D8C" w:rsidP="00CB429F">
      <w:pPr>
        <w:pStyle w:val="Textbody"/>
        <w:spacing w:line="20" w:lineRule="atLeast"/>
        <w:ind w:firstLine="567"/>
        <w:rPr>
          <w:szCs w:val="24"/>
        </w:rPr>
      </w:pPr>
      <w:r w:rsidRPr="00CB429F">
        <w:rPr>
          <w:szCs w:val="24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5331A4" w:rsidRPr="00CB429F" w:rsidRDefault="008E1D8C" w:rsidP="00CB429F">
      <w:pPr>
        <w:pStyle w:val="Textbody"/>
        <w:spacing w:line="20" w:lineRule="atLeast"/>
        <w:ind w:firstLine="567"/>
        <w:rPr>
          <w:szCs w:val="24"/>
        </w:rPr>
      </w:pPr>
      <w:r w:rsidRPr="00CB429F">
        <w:rPr>
          <w:szCs w:val="24"/>
        </w:rPr>
        <w:t>По итогам 2024 года на воинском учете состоит 850 человек, из них прапорщики, сержанты и солдаты -772 человек, офицеров – 14.  Призывников – 64 человека. Для прохождения срочной воинской службы от нашего поселения отправлено 2 человека, в военное училище поступило – 4 человека, в университет МВД России – 1 человек, в институт ФСИН России – 1 человек. На первичный воинский учет</w:t>
      </w:r>
      <w:r w:rsidRPr="00CB429F">
        <w:rPr>
          <w:color w:val="212121"/>
          <w:szCs w:val="24"/>
        </w:rPr>
        <w:t xml:space="preserve"> поставлено 23 человека. </w:t>
      </w:r>
    </w:p>
    <w:p w:rsidR="005331A4" w:rsidRPr="00CB429F" w:rsidRDefault="008E1D8C" w:rsidP="000F45E2">
      <w:pPr>
        <w:pStyle w:val="Textbody"/>
        <w:spacing w:line="20" w:lineRule="atLeast"/>
        <w:ind w:firstLine="567"/>
        <w:rPr>
          <w:szCs w:val="24"/>
        </w:rPr>
      </w:pPr>
      <w:r w:rsidRPr="00CB429F">
        <w:rPr>
          <w:szCs w:val="24"/>
        </w:rPr>
        <w:t xml:space="preserve">Самым значимым событием  стала мобилизация граждан, пребывающих в запасе. В 2024 году 41человек, жителей нашего поселения задействованы в специальной военной операции на Украине. </w:t>
      </w:r>
    </w:p>
    <w:p w:rsidR="005331A4" w:rsidRPr="00CB429F" w:rsidRDefault="008E1D8C" w:rsidP="000F45E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Благодаря поддержке руководства республики и Теучежского района вместе с руководителями предприятий и организаций оказываются все необходимые меры поддержки всем семьям призванных военнослужащих и семьям добровольцев.</w:t>
      </w:r>
    </w:p>
    <w:p w:rsidR="005331A4" w:rsidRPr="00CB429F" w:rsidRDefault="008E1D8C" w:rsidP="000F45E2">
      <w:pPr>
        <w:widowControl w:val="0"/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Так, согласно постановлени</w:t>
      </w:r>
      <w:r w:rsidR="00A37D79">
        <w:rPr>
          <w:rFonts w:ascii="Times New Roman" w:hAnsi="Times New Roman"/>
          <w:sz w:val="24"/>
          <w:szCs w:val="24"/>
        </w:rPr>
        <w:t>ю</w:t>
      </w:r>
      <w:r w:rsidRPr="00CB429F">
        <w:rPr>
          <w:rFonts w:ascii="Times New Roman" w:hAnsi="Times New Roman"/>
          <w:sz w:val="24"/>
          <w:szCs w:val="24"/>
        </w:rPr>
        <w:t xml:space="preserve"> главы «О единовременной денежной выплате отдельным категориям жителей муниципального образования «Тлюстенхабльское городское поселение», принимающим участие в специальной военной операции, и членам их семей» за счет средств бюджета предоставлена выплата на общую сумму 725,0 тыс. рублей.</w:t>
      </w:r>
    </w:p>
    <w:p w:rsidR="005331A4" w:rsidRPr="00CB429F" w:rsidRDefault="004E15B2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8E1D8C" w:rsidRPr="00CB429F">
        <w:rPr>
          <w:rFonts w:ascii="Times New Roman" w:hAnsi="Times New Roman"/>
          <w:sz w:val="24"/>
          <w:szCs w:val="24"/>
        </w:rPr>
        <w:t xml:space="preserve">Также в пгт. Тлюстенхабль для оказания помощи участникам СВО и членам их семей, координатором Народного фронта назначена Капустяная Ирина Евгеньевна, которая с самого начала СВО оказывает волонтерскую помощь участникам СВО. На сегодняшний день совместно с ней проводятся мероприятия по оборудованию помещения для изготовления маскировочных сеток и приема гуманитарной помощи. </w:t>
      </w:r>
      <w:r w:rsidR="00DE4026">
        <w:rPr>
          <w:rFonts w:ascii="Times New Roman" w:hAnsi="Times New Roman"/>
          <w:sz w:val="24"/>
          <w:szCs w:val="24"/>
        </w:rPr>
        <w:t>Сейчас</w:t>
      </w:r>
      <w:r w:rsidR="008E1D8C" w:rsidRPr="00CB429F">
        <w:rPr>
          <w:rFonts w:ascii="Times New Roman" w:hAnsi="Times New Roman"/>
          <w:sz w:val="24"/>
          <w:szCs w:val="24"/>
        </w:rPr>
        <w:t xml:space="preserve"> неравнодушны</w:t>
      </w:r>
      <w:r w:rsidR="00DE4026">
        <w:rPr>
          <w:rFonts w:ascii="Times New Roman" w:hAnsi="Times New Roman"/>
          <w:sz w:val="24"/>
          <w:szCs w:val="24"/>
        </w:rPr>
        <w:t>е</w:t>
      </w:r>
      <w:r w:rsidR="008E1D8C" w:rsidRPr="00CB429F">
        <w:rPr>
          <w:rFonts w:ascii="Times New Roman" w:hAnsi="Times New Roman"/>
          <w:sz w:val="24"/>
          <w:szCs w:val="24"/>
        </w:rPr>
        <w:t xml:space="preserve"> гр</w:t>
      </w:r>
      <w:r w:rsidR="00DE4026">
        <w:rPr>
          <w:rFonts w:ascii="Times New Roman" w:hAnsi="Times New Roman"/>
          <w:sz w:val="24"/>
          <w:szCs w:val="24"/>
        </w:rPr>
        <w:t>аждане</w:t>
      </w:r>
      <w:r w:rsidR="008E1D8C" w:rsidRPr="00CB429F">
        <w:rPr>
          <w:rFonts w:ascii="Times New Roman" w:hAnsi="Times New Roman"/>
          <w:sz w:val="24"/>
          <w:szCs w:val="24"/>
        </w:rPr>
        <w:t xml:space="preserve"> поселения  оказ</w:t>
      </w:r>
      <w:r w:rsidR="00DE4026">
        <w:rPr>
          <w:rFonts w:ascii="Times New Roman" w:hAnsi="Times New Roman"/>
          <w:sz w:val="24"/>
          <w:szCs w:val="24"/>
        </w:rPr>
        <w:t>ывают</w:t>
      </w:r>
      <w:r w:rsidR="008E1D8C" w:rsidRPr="00CB429F">
        <w:rPr>
          <w:rFonts w:ascii="Times New Roman" w:hAnsi="Times New Roman"/>
          <w:sz w:val="24"/>
          <w:szCs w:val="24"/>
        </w:rPr>
        <w:t xml:space="preserve"> </w:t>
      </w:r>
      <w:r w:rsidR="00DE4026">
        <w:rPr>
          <w:rFonts w:ascii="Times New Roman" w:hAnsi="Times New Roman"/>
          <w:sz w:val="24"/>
          <w:szCs w:val="24"/>
        </w:rPr>
        <w:t>посильную</w:t>
      </w:r>
      <w:r w:rsidR="008E1D8C" w:rsidRPr="00CB429F">
        <w:rPr>
          <w:rFonts w:ascii="Times New Roman" w:hAnsi="Times New Roman"/>
          <w:sz w:val="24"/>
          <w:szCs w:val="24"/>
        </w:rPr>
        <w:t xml:space="preserve"> помощь в изготовлении сеток и организации благотворительной помощи особенно медикаментов.  </w:t>
      </w:r>
    </w:p>
    <w:p w:rsidR="005331A4" w:rsidRPr="00CB429F" w:rsidRDefault="008E1D8C" w:rsidP="000F45E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Спасибо нашим бойцам за их ратный подвиг! Спасибо вам, </w:t>
      </w:r>
      <w:r w:rsidR="00C50AAE">
        <w:rPr>
          <w:rFonts w:ascii="Times New Roman" w:hAnsi="Times New Roman"/>
          <w:sz w:val="24"/>
          <w:szCs w:val="24"/>
        </w:rPr>
        <w:t>неравнодушным гражданам</w:t>
      </w:r>
      <w:r w:rsidRPr="00CB429F">
        <w:rPr>
          <w:rFonts w:ascii="Times New Roman" w:hAnsi="Times New Roman"/>
          <w:sz w:val="24"/>
          <w:szCs w:val="24"/>
        </w:rPr>
        <w:t>, за поддержку воинов и их семей – они сражаются за наше будущее и будущее наших детей!</w:t>
      </w:r>
    </w:p>
    <w:p w:rsidR="005331A4" w:rsidRPr="00CB429F" w:rsidRDefault="008E1D8C" w:rsidP="00CB429F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 xml:space="preserve">    </w:t>
      </w:r>
      <w:r w:rsidR="000F45E2">
        <w:rPr>
          <w:rFonts w:ascii="Times New Roman" w:hAnsi="Times New Roman"/>
          <w:sz w:val="24"/>
          <w:szCs w:val="24"/>
        </w:rPr>
        <w:t xml:space="preserve">         </w:t>
      </w:r>
      <w:r w:rsidRPr="00CB429F">
        <w:rPr>
          <w:rFonts w:ascii="Times New Roman" w:hAnsi="Times New Roman"/>
          <w:sz w:val="24"/>
          <w:szCs w:val="24"/>
        </w:rPr>
        <w:t>К сожалению, не все бойцы возвращаются, 7 наших земляков не вернулись с поля боя. Вечная память героям. Прошу почтить память погибших ребят минутой молчания.</w:t>
      </w:r>
    </w:p>
    <w:p w:rsidR="005331A4" w:rsidRPr="000F45E2" w:rsidRDefault="008E1D8C" w:rsidP="00CB429F">
      <w:pPr>
        <w:pStyle w:val="aa"/>
        <w:spacing w:line="2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5E2">
        <w:rPr>
          <w:rFonts w:ascii="Times New Roman" w:hAnsi="Times New Roman"/>
          <w:b/>
          <w:sz w:val="24"/>
          <w:szCs w:val="24"/>
        </w:rPr>
        <w:t>Заключительная часть</w:t>
      </w:r>
    </w:p>
    <w:p w:rsidR="005331A4" w:rsidRPr="00C50AAE" w:rsidRDefault="008E1D8C" w:rsidP="00C50AAE">
      <w:pPr>
        <w:pStyle w:val="aa"/>
        <w:spacing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429F">
        <w:rPr>
          <w:rFonts w:ascii="Times New Roman" w:hAnsi="Times New Roman"/>
          <w:sz w:val="24"/>
          <w:szCs w:val="24"/>
        </w:rPr>
        <w:t>Подводя итоги 2024 года, хочется отметить, что все, что было сделано на территории городского поселения - это итог совместных усилий главы Республики Адыгея Мурата Каральбиевича Кумпилова, главы Теучежского района Адама Георгиевича Удычака,  администрации поселения, всего депутатского корпуса, руководителей предприятий, организаций и учреждений, расположенных на территории поселения и</w:t>
      </w:r>
      <w:r w:rsidR="00C50AAE">
        <w:rPr>
          <w:rFonts w:ascii="Times New Roman" w:hAnsi="Times New Roman"/>
          <w:sz w:val="24"/>
          <w:szCs w:val="24"/>
        </w:rPr>
        <w:t>,</w:t>
      </w:r>
      <w:r w:rsidRPr="00CB429F">
        <w:rPr>
          <w:rFonts w:ascii="Times New Roman" w:hAnsi="Times New Roman"/>
          <w:sz w:val="24"/>
          <w:szCs w:val="24"/>
        </w:rPr>
        <w:t xml:space="preserve"> конечно же</w:t>
      </w:r>
      <w:r w:rsidR="00C50AAE">
        <w:rPr>
          <w:rFonts w:ascii="Times New Roman" w:hAnsi="Times New Roman"/>
          <w:sz w:val="24"/>
          <w:szCs w:val="24"/>
        </w:rPr>
        <w:t>,</w:t>
      </w:r>
      <w:r w:rsidRPr="00CB429F">
        <w:rPr>
          <w:rFonts w:ascii="Times New Roman" w:hAnsi="Times New Roman"/>
          <w:sz w:val="24"/>
          <w:szCs w:val="24"/>
        </w:rPr>
        <w:t xml:space="preserve"> неравнодушных</w:t>
      </w:r>
      <w:r w:rsidR="00C50AAE">
        <w:rPr>
          <w:rFonts w:ascii="Times New Roman" w:hAnsi="Times New Roman"/>
          <w:sz w:val="24"/>
          <w:szCs w:val="24"/>
        </w:rPr>
        <w:t>,</w:t>
      </w:r>
      <w:r w:rsidRPr="00CB429F">
        <w:rPr>
          <w:rFonts w:ascii="Times New Roman" w:hAnsi="Times New Roman"/>
          <w:sz w:val="24"/>
          <w:szCs w:val="24"/>
        </w:rPr>
        <w:t xml:space="preserve"> отзывчивых жителей нашего поселения. </w:t>
      </w:r>
      <w:r w:rsidR="00C50AAE">
        <w:rPr>
          <w:rFonts w:ascii="Times New Roman" w:hAnsi="Times New Roman"/>
          <w:sz w:val="24"/>
          <w:szCs w:val="24"/>
        </w:rPr>
        <w:t>Надеюсь</w:t>
      </w:r>
      <w:r w:rsidRPr="00CB429F">
        <w:rPr>
          <w:rFonts w:ascii="Times New Roman" w:hAnsi="Times New Roman"/>
          <w:sz w:val="24"/>
          <w:szCs w:val="24"/>
        </w:rPr>
        <w:t xml:space="preserve"> на дальнейшее взаимное </w:t>
      </w:r>
      <w:r w:rsidR="00C50AAE">
        <w:rPr>
          <w:rFonts w:ascii="Times New Roman" w:hAnsi="Times New Roman"/>
          <w:sz w:val="24"/>
          <w:szCs w:val="24"/>
        </w:rPr>
        <w:t xml:space="preserve">и плодотворное </w:t>
      </w:r>
      <w:r w:rsidRPr="00CB429F">
        <w:rPr>
          <w:rFonts w:ascii="Times New Roman" w:hAnsi="Times New Roman"/>
          <w:sz w:val="24"/>
          <w:szCs w:val="24"/>
        </w:rPr>
        <w:t xml:space="preserve">сотрудничество </w:t>
      </w:r>
      <w:r w:rsidR="00C50AAE">
        <w:rPr>
          <w:rFonts w:ascii="Times New Roman" w:hAnsi="Times New Roman"/>
          <w:sz w:val="24"/>
          <w:szCs w:val="24"/>
        </w:rPr>
        <w:t xml:space="preserve">с вами, как депутатским корпусом </w:t>
      </w:r>
      <w:r w:rsidRPr="00CB429F">
        <w:rPr>
          <w:rFonts w:ascii="Times New Roman" w:hAnsi="Times New Roman"/>
          <w:sz w:val="24"/>
          <w:szCs w:val="24"/>
        </w:rPr>
        <w:t xml:space="preserve">и в 2025 году. </w:t>
      </w:r>
      <w:r w:rsidR="00C50AAE">
        <w:rPr>
          <w:rFonts w:ascii="Times New Roman" w:hAnsi="Times New Roman"/>
          <w:szCs w:val="22"/>
        </w:rPr>
        <w:t>Благодарю</w:t>
      </w:r>
      <w:r w:rsidRPr="00CB429F">
        <w:rPr>
          <w:rFonts w:ascii="Times New Roman" w:hAnsi="Times New Roman"/>
          <w:szCs w:val="22"/>
        </w:rPr>
        <w:t xml:space="preserve"> за внимание.</w:t>
      </w:r>
      <w:r w:rsidR="00CB429F">
        <w:rPr>
          <w:rFonts w:ascii="Times New Roman" w:hAnsi="Times New Roman"/>
          <w:szCs w:val="22"/>
        </w:rPr>
        <w:t>»</w:t>
      </w:r>
    </w:p>
    <w:sectPr w:rsidR="005331A4" w:rsidRPr="00C50AAE" w:rsidSect="005331A4">
      <w:headerReference w:type="default" r:id="rId12"/>
      <w:pgSz w:w="11906" w:h="16838"/>
      <w:pgMar w:top="1134" w:right="567" w:bottom="709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769" w:rsidRDefault="00E64769" w:rsidP="005331A4">
      <w:pPr>
        <w:spacing w:after="0" w:line="240" w:lineRule="auto"/>
      </w:pPr>
      <w:r>
        <w:separator/>
      </w:r>
    </w:p>
  </w:endnote>
  <w:endnote w:type="continuationSeparator" w:id="1">
    <w:p w:rsidR="00E64769" w:rsidRDefault="00E64769" w:rsidP="0053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769" w:rsidRDefault="00E64769" w:rsidP="005331A4">
      <w:pPr>
        <w:spacing w:after="0" w:line="240" w:lineRule="auto"/>
      </w:pPr>
      <w:r>
        <w:separator/>
      </w:r>
    </w:p>
  </w:footnote>
  <w:footnote w:type="continuationSeparator" w:id="1">
    <w:p w:rsidR="00E64769" w:rsidRDefault="00E64769" w:rsidP="0053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A4" w:rsidRDefault="007A6CA8">
    <w:pPr>
      <w:pStyle w:val="a8"/>
      <w:jc w:val="center"/>
    </w:pPr>
    <w:r>
      <w:fldChar w:fldCharType="begin"/>
    </w:r>
    <w:r w:rsidR="008E1D8C">
      <w:instrText xml:space="preserve">PAGE </w:instrText>
    </w:r>
    <w:r>
      <w:fldChar w:fldCharType="separate"/>
    </w:r>
    <w:r w:rsidR="00580B24">
      <w:rPr>
        <w:noProof/>
      </w:rPr>
      <w:t>7</w:t>
    </w:r>
    <w:r>
      <w:fldChar w:fldCharType="end"/>
    </w:r>
  </w:p>
  <w:p w:rsidR="005331A4" w:rsidRDefault="005331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6491C"/>
    <w:multiLevelType w:val="multilevel"/>
    <w:tmpl w:val="091856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EFC18C1"/>
    <w:multiLevelType w:val="multilevel"/>
    <w:tmpl w:val="9B883F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1A4"/>
    <w:rsid w:val="000F45E2"/>
    <w:rsid w:val="004E15B2"/>
    <w:rsid w:val="005331A4"/>
    <w:rsid w:val="00580B24"/>
    <w:rsid w:val="007A6CA8"/>
    <w:rsid w:val="008B2E98"/>
    <w:rsid w:val="008E1D8C"/>
    <w:rsid w:val="00922F90"/>
    <w:rsid w:val="00A37D79"/>
    <w:rsid w:val="00C50AAE"/>
    <w:rsid w:val="00CB429F"/>
    <w:rsid w:val="00D762D5"/>
    <w:rsid w:val="00DE4026"/>
    <w:rsid w:val="00E07C3A"/>
    <w:rsid w:val="00E6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31A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5331A4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331A4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331A4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331A4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331A4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31A4"/>
    <w:rPr>
      <w:color w:val="000000"/>
      <w:sz w:val="22"/>
    </w:rPr>
  </w:style>
  <w:style w:type="paragraph" w:styleId="21">
    <w:name w:val="toc 2"/>
    <w:next w:val="a"/>
    <w:link w:val="22"/>
    <w:uiPriority w:val="39"/>
    <w:rsid w:val="005331A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31A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331A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31A4"/>
    <w:rPr>
      <w:rFonts w:ascii="XO Thames" w:hAnsi="XO Thames"/>
      <w:sz w:val="28"/>
    </w:rPr>
  </w:style>
  <w:style w:type="paragraph" w:styleId="a3">
    <w:name w:val="footer"/>
    <w:basedOn w:val="a"/>
    <w:link w:val="a4"/>
    <w:rsid w:val="0053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5331A4"/>
  </w:style>
  <w:style w:type="paragraph" w:customStyle="1" w:styleId="12">
    <w:name w:val="Обычный1"/>
    <w:link w:val="13"/>
    <w:rsid w:val="005331A4"/>
  </w:style>
  <w:style w:type="character" w:customStyle="1" w:styleId="13">
    <w:name w:val="Обычный1"/>
    <w:link w:val="12"/>
    <w:rsid w:val="005331A4"/>
  </w:style>
  <w:style w:type="paragraph" w:styleId="6">
    <w:name w:val="toc 6"/>
    <w:next w:val="a"/>
    <w:link w:val="60"/>
    <w:uiPriority w:val="39"/>
    <w:rsid w:val="005331A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31A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31A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31A4"/>
    <w:rPr>
      <w:rFonts w:ascii="XO Thames" w:hAnsi="XO Thames"/>
      <w:sz w:val="28"/>
    </w:rPr>
  </w:style>
  <w:style w:type="paragraph" w:customStyle="1" w:styleId="Endnote">
    <w:name w:val="Endnote"/>
    <w:link w:val="Endnote0"/>
    <w:rsid w:val="005331A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331A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331A4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5331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5331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331A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331A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331A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331A4"/>
    <w:rPr>
      <w:rFonts w:ascii="XO Thames" w:hAnsi="XO Thames"/>
      <w:b/>
      <w:sz w:val="32"/>
    </w:rPr>
  </w:style>
  <w:style w:type="paragraph" w:customStyle="1" w:styleId="14">
    <w:name w:val="Гиперссылка1"/>
    <w:link w:val="15"/>
    <w:rsid w:val="005331A4"/>
    <w:pPr>
      <w:spacing w:after="200" w:line="276" w:lineRule="auto"/>
    </w:pPr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5331A4"/>
    <w:rPr>
      <w:color w:val="0000FF"/>
      <w:sz w:val="22"/>
      <w:u w:val="single"/>
    </w:rPr>
  </w:style>
  <w:style w:type="paragraph" w:customStyle="1" w:styleId="23">
    <w:name w:val="Гиперссылка2"/>
    <w:link w:val="a7"/>
    <w:rsid w:val="005331A4"/>
    <w:rPr>
      <w:color w:val="0000FF"/>
      <w:u w:val="single"/>
    </w:rPr>
  </w:style>
  <w:style w:type="character" w:styleId="a7">
    <w:name w:val="Hyperlink"/>
    <w:link w:val="23"/>
    <w:rsid w:val="005331A4"/>
    <w:rPr>
      <w:color w:val="0000FF"/>
      <w:u w:val="single"/>
    </w:rPr>
  </w:style>
  <w:style w:type="paragraph" w:customStyle="1" w:styleId="Footnote">
    <w:name w:val="Footnote"/>
    <w:link w:val="Footnote0"/>
    <w:rsid w:val="005331A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331A4"/>
    <w:rPr>
      <w:rFonts w:ascii="XO Thames" w:hAnsi="XO Thames"/>
      <w:sz w:val="22"/>
    </w:rPr>
  </w:style>
  <w:style w:type="paragraph" w:customStyle="1" w:styleId="Endnote00">
    <w:name w:val="Endnote_0"/>
    <w:link w:val="Endnote01"/>
    <w:rsid w:val="005331A4"/>
    <w:rPr>
      <w:rFonts w:ascii="XO Thames" w:hAnsi="XO Thames"/>
      <w:sz w:val="22"/>
    </w:rPr>
  </w:style>
  <w:style w:type="character" w:customStyle="1" w:styleId="Endnote01">
    <w:name w:val="Endnote_0"/>
    <w:link w:val="Endnote00"/>
    <w:rsid w:val="005331A4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5331A4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331A4"/>
    <w:rPr>
      <w:rFonts w:ascii="XO Thames" w:hAnsi="XO Thames"/>
      <w:b/>
      <w:sz w:val="28"/>
    </w:rPr>
  </w:style>
  <w:style w:type="paragraph" w:styleId="a8">
    <w:name w:val="header"/>
    <w:basedOn w:val="a"/>
    <w:link w:val="a9"/>
    <w:rsid w:val="00533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5331A4"/>
  </w:style>
  <w:style w:type="paragraph" w:customStyle="1" w:styleId="HeaderandFooter">
    <w:name w:val="Header and Footer"/>
    <w:link w:val="HeaderandFooter0"/>
    <w:rsid w:val="005331A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331A4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rsid w:val="005331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xtbody0">
    <w:name w:val="Text body"/>
    <w:basedOn w:val="1"/>
    <w:link w:val="Textbody"/>
    <w:rsid w:val="005331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331A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31A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5331A4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5331A4"/>
    <w:rPr>
      <w:rFonts w:ascii="Courier New" w:hAnsi="Courier New"/>
      <w:color w:val="000000"/>
      <w:sz w:val="22"/>
    </w:rPr>
  </w:style>
  <w:style w:type="paragraph" w:styleId="8">
    <w:name w:val="toc 8"/>
    <w:next w:val="a"/>
    <w:link w:val="80"/>
    <w:uiPriority w:val="39"/>
    <w:rsid w:val="005331A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31A4"/>
    <w:rPr>
      <w:rFonts w:ascii="XO Thames" w:hAnsi="XO Thames"/>
      <w:sz w:val="28"/>
    </w:rPr>
  </w:style>
  <w:style w:type="paragraph" w:customStyle="1" w:styleId="18">
    <w:name w:val="Основной шрифт абзаца1"/>
    <w:link w:val="51"/>
    <w:rsid w:val="005331A4"/>
  </w:style>
  <w:style w:type="paragraph" w:styleId="51">
    <w:name w:val="toc 5"/>
    <w:next w:val="a"/>
    <w:link w:val="52"/>
    <w:uiPriority w:val="39"/>
    <w:rsid w:val="005331A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31A4"/>
    <w:rPr>
      <w:rFonts w:ascii="XO Thames" w:hAnsi="XO Thames"/>
      <w:sz w:val="28"/>
    </w:rPr>
  </w:style>
  <w:style w:type="paragraph" w:styleId="aa">
    <w:name w:val="No Spacing"/>
    <w:link w:val="ab"/>
    <w:rsid w:val="005331A4"/>
    <w:rPr>
      <w:sz w:val="22"/>
    </w:rPr>
  </w:style>
  <w:style w:type="character" w:customStyle="1" w:styleId="ab">
    <w:name w:val="Без интервала Знак"/>
    <w:link w:val="aa"/>
    <w:rsid w:val="005331A4"/>
    <w:rPr>
      <w:color w:val="000000"/>
      <w:sz w:val="22"/>
    </w:rPr>
  </w:style>
  <w:style w:type="paragraph" w:styleId="ac">
    <w:name w:val="Subtitle"/>
    <w:next w:val="a"/>
    <w:link w:val="ad"/>
    <w:uiPriority w:val="11"/>
    <w:qFormat/>
    <w:rsid w:val="005331A4"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331A4"/>
    <w:rPr>
      <w:rFonts w:ascii="XO Thames" w:hAnsi="XO Thames"/>
      <w:i/>
      <w:sz w:val="24"/>
    </w:rPr>
  </w:style>
  <w:style w:type="paragraph" w:customStyle="1" w:styleId="19">
    <w:name w:val="Основной шрифт абзаца1"/>
    <w:link w:val="1a"/>
    <w:rsid w:val="005331A4"/>
    <w:pPr>
      <w:spacing w:after="200" w:line="276" w:lineRule="auto"/>
    </w:pPr>
    <w:rPr>
      <w:sz w:val="22"/>
    </w:rPr>
  </w:style>
  <w:style w:type="character" w:customStyle="1" w:styleId="1a">
    <w:name w:val="Основной шрифт абзаца1"/>
    <w:link w:val="19"/>
    <w:rsid w:val="005331A4"/>
    <w:rPr>
      <w:color w:val="000000"/>
      <w:sz w:val="22"/>
    </w:rPr>
  </w:style>
  <w:style w:type="paragraph" w:styleId="ae">
    <w:name w:val="Title"/>
    <w:next w:val="a"/>
    <w:link w:val="af"/>
    <w:uiPriority w:val="10"/>
    <w:qFormat/>
    <w:rsid w:val="005331A4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331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331A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331A4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58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0B2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d_tlgorpos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2276888.1300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snd_tlgorpos@mail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Пользователь Windows</cp:lastModifiedBy>
  <cp:revision>10</cp:revision>
  <cp:lastPrinted>2025-02-18T12:21:00Z</cp:lastPrinted>
  <dcterms:created xsi:type="dcterms:W3CDTF">2025-02-12T11:25:00Z</dcterms:created>
  <dcterms:modified xsi:type="dcterms:W3CDTF">2025-02-18T12:21:00Z</dcterms:modified>
</cp:coreProperties>
</file>