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26.02.2025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i/>
          <w:color w:val="3c4052"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pStyle w:val="852"/>
        <w:ind w:left="0" w:right="0" w:firstLine="0"/>
        <w:jc w:val="center"/>
        <w:spacing w:before="0" w:line="600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273350"/>
          <w:sz w:val="28"/>
          <w:szCs w:val="28"/>
        </w:rPr>
        <w:t xml:space="preserve">Росреестр Адыгеи поставил на учет новую школу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color w:val="27335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br/>
        <w:br/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Управлением Росреестра по Республике Адыгея в кратчайшие сроки осуществлен государственный кадастровый учёт в отношении здания новой школы Майкопа (микрорайон «Восход»), рассчитанной на 1100 учеников.</w:t>
      </w:r>
      <w:r>
        <w:rPr>
          <w:rFonts w:ascii="Tinos" w:hAnsi="Tinos" w:eastAsia="Tinos" w:cs="Tinos"/>
          <w:color w:val="273350"/>
          <w:sz w:val="28"/>
          <w:szCs w:val="28"/>
          <w:highlight w:val="white"/>
        </w:rPr>
      </w:r>
      <w:r>
        <w:rPr>
          <w:rFonts w:ascii="Tinos" w:hAnsi="Tinos" w:cs="Tinos"/>
          <w:color w:val="27335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375"/>
        <w:shd w:val="clear" w:color="ffffff" w:fill="ffffff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18 февраля 2025 года Управление Росреестра поставило на кадастровый учёт здание школы, построенное в одном из жилых комплексов </w:t>
      </w:r>
      <w:r>
        <w:rPr>
          <w:rFonts w:ascii="Tinos" w:hAnsi="Tinos" w:eastAsia="Tinos" w:cs="Tinos"/>
          <w:b w:val="0"/>
          <w:bCs w:val="0"/>
          <w:color w:val="333333"/>
          <w:sz w:val="28"/>
          <w:szCs w:val="28"/>
          <w:highlight w:val="none"/>
        </w:rPr>
        <w:t xml:space="preserve">республиканской столицы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. Общая площадь объекта в Майкопе на улице Михайлова, 12  сост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авляет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20137,2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кв.м.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375"/>
        <w:shd w:val="clear" w:color="ffffff" w:fill="ffffff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273350"/>
          <w:sz w:val="28"/>
          <w:szCs w:val="28"/>
          <w:highlight w:val="white"/>
        </w:rPr>
        <w:t xml:space="preserve">«</w:t>
      </w:r>
      <w:r>
        <w:rPr>
          <w:rFonts w:ascii="Tinos" w:hAnsi="Tinos" w:eastAsia="Tinos" w:cs="Tinos"/>
          <w:i/>
          <w:iCs/>
          <w:color w:val="273350"/>
          <w:sz w:val="28"/>
          <w:szCs w:val="28"/>
          <w:highlight w:val="white"/>
        </w:rPr>
        <w:t xml:space="preserve">Учётно-регистрационные действия в отношении общеобразовательной школы осуществлены ведомством в кратчайшие </w:t>
      </w:r>
      <w:r>
        <w:rPr>
          <w:rFonts w:ascii="Tinos" w:hAnsi="Tinos" w:eastAsia="Tinos" w:cs="Tinos"/>
          <w:i/>
          <w:iCs/>
          <w:color w:val="273350"/>
          <w:sz w:val="28"/>
          <w:szCs w:val="28"/>
          <w:highlight w:val="white"/>
        </w:rPr>
        <w:t xml:space="preserve">сроки. Управление оперативно взаимодействует с органами местного самоуправления по формированию комфортной и доступной городской среды для жителей региона</w:t>
      </w:r>
      <w:r>
        <w:rPr>
          <w:rFonts w:ascii="Tinos" w:hAnsi="Tinos" w:eastAsia="Tinos" w:cs="Tinos"/>
          <w:color w:val="273350"/>
          <w:sz w:val="28"/>
          <w:szCs w:val="28"/>
          <w:highlight w:val="white"/>
        </w:rPr>
        <w:t xml:space="preserve">»</w:t>
      </w:r>
      <w:r>
        <w:rPr>
          <w:rFonts w:ascii="Tinos" w:hAnsi="Tinos" w:eastAsia="Tinos" w:cs="Tinos"/>
          <w:color w:val="273350"/>
          <w:sz w:val="28"/>
          <w:szCs w:val="28"/>
          <w:highlight w:val="white"/>
        </w:rPr>
        <w:t xml:space="preserve">, – отметила руководитель Управления </w:t>
      </w:r>
      <w:r>
        <w:rPr>
          <w:rFonts w:ascii="Tinos" w:hAnsi="Tinos" w:eastAsia="Tinos" w:cs="Tinos"/>
          <w:b/>
          <w:bCs/>
          <w:color w:val="273350"/>
          <w:sz w:val="28"/>
          <w:szCs w:val="28"/>
          <w:highlight w:val="white"/>
        </w:rPr>
        <w:t xml:space="preserve">Марина Никифорова</w:t>
      </w:r>
      <w:r>
        <w:rPr>
          <w:rFonts w:ascii="Tinos" w:hAnsi="Tinos" w:eastAsia="Tinos" w:cs="Tinos"/>
          <w:color w:val="273350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375"/>
        <w:shd w:val="clear" w:color="ffffff" w:fill="ffffff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</w:rPr>
        <w:t xml:space="preserve">В новом образовательн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ом центре, отвечающем всем требованиям ведения учебного процесса, оборудованы просторные классы, кабинеты для дополнительного и профильного образования, спортивные площадки.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2262a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color w:val="22262a"/>
          <w:sz w:val="28"/>
          <w:szCs w:val="28"/>
        </w:rPr>
        <w:t xml:space="preserve">В Адыгее интенсивно развивается социальная инфраструктура, создаются современные, комфортные условия для обучения детей, получения хорошего уровня образования и воспитания</w:t>
      </w:r>
      <w:r>
        <w:rPr>
          <w:rFonts w:ascii="Tinos" w:hAnsi="Tinos" w:eastAsia="Tinos" w:cs="Tinos"/>
          <w:color w:val="22262a"/>
          <w:sz w:val="28"/>
          <w:szCs w:val="28"/>
        </w:rPr>
        <w:t xml:space="preserve">»,— отметил директор Роскадастра по Республике Адыгея </w:t>
      </w:r>
      <w:r>
        <w:rPr>
          <w:rFonts w:ascii="Tinos" w:hAnsi="Tinos" w:eastAsia="Tinos" w:cs="Tinos"/>
          <w:b/>
          <w:bCs/>
          <w:color w:val="22262a"/>
          <w:sz w:val="28"/>
          <w:szCs w:val="28"/>
        </w:rPr>
        <w:t xml:space="preserve">Аюб Хуако</w:t>
      </w:r>
      <w:r>
        <w:rPr>
          <w:rFonts w:ascii="Tinos" w:hAnsi="Tinos" w:eastAsia="Tinos" w:cs="Tinos"/>
          <w:color w:val="22262a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0" w:after="375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br/>
      </w:r>
      <w:r>
        <w:br/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19</cp:revision>
  <dcterms:created xsi:type="dcterms:W3CDTF">2024-10-01T14:30:00Z</dcterms:created>
  <dcterms:modified xsi:type="dcterms:W3CDTF">2025-02-27T10:52:22Z</dcterms:modified>
</cp:coreProperties>
</file>