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5"/>
      </w:pPr>
      <w:r>
        <w:rPr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984211" cy="729205"/>
                <wp:effectExtent l="0" t="0" r="0" b="0"/>
                <wp:docPr id="1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045546" cy="75174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6.24pt;height:57.42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</w:t>
      </w:r>
      <w:r/>
    </w:p>
    <w:p>
      <w:pPr>
        <w:pStyle w:val="865"/>
      </w:pPr>
      <w:r/>
      <w:r/>
    </w:p>
    <w:p>
      <w:pPr>
        <w:pStyle w:val="8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65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  <w:r>
        <w:rPr>
          <w:rFonts w:ascii="Times New Roman" w:hAnsi="Times New Roman" w:cs="Times New Roman"/>
          <w:b/>
          <w:bCs/>
          <w:sz w:val="26"/>
          <w:szCs w:val="26"/>
        </w:rPr>
      </w:r>
    </w:p>
    <w:p>
      <w:pPr>
        <w:pStyle w:val="86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Как снять</w:t>
      </w:r>
      <w:r>
        <w:rPr>
          <w:rFonts w:ascii="Times New Roman" w:hAnsi="Times New Roman" w:cs="Times New Roman"/>
          <w:b/>
          <w:sz w:val="26"/>
          <w:szCs w:val="26"/>
        </w:rPr>
        <w:t xml:space="preserve"> с кадастрового учета объект недвижимости</w:t>
      </w:r>
      <w:r>
        <w:rPr>
          <w:rFonts w:ascii="Times New Roman" w:hAnsi="Times New Roman" w:cs="Times New Roman"/>
          <w:b/>
          <w:sz w:val="26"/>
          <w:szCs w:val="26"/>
        </w:rPr>
      </w:r>
      <w:r>
        <w:rPr>
          <w:rFonts w:ascii="Times New Roman" w:hAnsi="Times New Roman" w:cs="Times New Roman"/>
          <w:b/>
          <w:sz w:val="26"/>
          <w:szCs w:val="26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Сфера недвижимости постоянно развивается: возводятся новые промышленные объект</w:t>
      </w:r>
      <w:r>
        <w:rPr>
          <w:rFonts w:ascii="Times New Roman" w:hAnsi="Times New Roman" w:cs="Times New Roman"/>
          <w:sz w:val="28"/>
          <w:szCs w:val="28"/>
        </w:rPr>
        <w:t xml:space="preserve">ы, здания, сооружения, частные дома и гаражи, сведения о которых в обязательном порядке вносятся в Единый государственный реестр недвижимости (ЕГРН). Вместе с тем, возможны ситуации, когда объект фактически перестает существовать (разрушен, снесен, сгорел)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</w:t>
      </w:r>
      <w:r>
        <w:rPr>
          <w:rFonts w:ascii="Times New Roman" w:hAnsi="Times New Roman" w:cs="Times New Roman"/>
          <w:sz w:val="28"/>
          <w:szCs w:val="28"/>
        </w:rPr>
        <w:t xml:space="preserve">его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 целесообразно снять с государственного кадастрового учета, а в случае, если на объект зарегистрировано право, то прекратить   право собственности на уже несуществующий объект.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</w:rPr>
        <w:outlineLvl w:val="1"/>
      </w:pPr>
      <w:r>
        <w:rPr>
          <w:rFonts w:ascii="Times New Roman" w:hAnsi="Times New Roman" w:cs="Times New Roman"/>
          <w:i/>
          <w:sz w:val="28"/>
          <w:szCs w:val="28"/>
        </w:rPr>
        <w:t xml:space="preserve">Как правильно это сделать</w:t>
      </w:r>
      <w:r>
        <w:rPr>
          <w:rFonts w:ascii="Times New Roman" w:hAnsi="Times New Roman" w:cs="Times New Roman"/>
          <w:i/>
          <w:sz w:val="28"/>
          <w:szCs w:val="28"/>
        </w:rPr>
        <w:t xml:space="preserve">?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8"/>
          <w:szCs w:val="28"/>
        </w:rPr>
        <w:outlineLvl w:val="1"/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Необходимо обратиться в любой офис МФЦ со следующими документами:</w:t>
      </w:r>
      <w:r>
        <w:rPr>
          <w:rFonts w:ascii="Times New Roman" w:hAnsi="Times New Roman" w:cs="Times New Roman"/>
          <w:b/>
          <w:i/>
          <w:sz w:val="28"/>
          <w:szCs w:val="28"/>
        </w:rPr>
      </w:r>
      <w:r>
        <w:rPr>
          <w:rFonts w:ascii="Times New Roman" w:hAnsi="Times New Roman" w:cs="Times New Roman"/>
          <w:b/>
          <w:i/>
          <w:sz w:val="28"/>
          <w:szCs w:val="28"/>
        </w:rPr>
      </w:r>
    </w:p>
    <w:p>
      <w:pPr>
        <w:pStyle w:val="867"/>
        <w:numPr>
          <w:ilvl w:val="0"/>
          <w:numId w:val="14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заявление о снятии с учета объекта недвижимости. Такое заявление вправе представить собственник объекта недвижимости или собственник земельного участка, на котором б</w:t>
      </w:r>
      <w:r>
        <w:rPr>
          <w:rFonts w:ascii="Times New Roman" w:hAnsi="Times New Roman" w:cs="Times New Roman"/>
          <w:sz w:val="28"/>
          <w:szCs w:val="28"/>
        </w:rPr>
        <w:t xml:space="preserve">ыл расположен объект недвижимости. При этом, если у объекта несколько собственников, то заявление подается всеми правообладателями. С заявлением также может обратиться представитель правообладателя(-ей) на основании нотариально удостоверенной доверенности;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4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правоустанавливающий документ на объект недвижимости, подлежащий снятию с кадастрового учета. Он необходим, если права на объект не были зарегистрированы в ЕГРН;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4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акт обследования, подтверждающий прекращение существования объекта недвижимости. Такой акт обследования составляется кадастровым инженером по результатам осмотра места, где находился объект недвижимости.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Акт подготавливается в форме электронного документа в виде XML-докум</w:t>
      </w:r>
      <w:r>
        <w:rPr>
          <w:rFonts w:ascii="Times New Roman" w:hAnsi="Times New Roman" w:cs="Times New Roman"/>
          <w:sz w:val="28"/>
          <w:szCs w:val="28"/>
        </w:rPr>
        <w:t xml:space="preserve">ента, заверенного усиленной квалифицированной электронной подписью кадастрового инженера, подготовившего такой Акт, и оформляется в виде файлов в формате XML, созданных с использованием XML-схем и обеспечивающих считывание и контроль представленных данных.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 принятием Приказа </w:t>
      </w:r>
      <w:r>
        <w:rPr>
          <w:rFonts w:ascii="Times New Roman" w:hAnsi="Times New Roman" w:cs="Times New Roman"/>
          <w:sz w:val="28"/>
          <w:szCs w:val="28"/>
        </w:rPr>
        <w:t xml:space="preserve">Росреестра</w:t>
      </w:r>
      <w:r>
        <w:rPr>
          <w:rFonts w:ascii="Times New Roman" w:hAnsi="Times New Roman" w:cs="Times New Roman"/>
          <w:sz w:val="28"/>
          <w:szCs w:val="28"/>
        </w:rPr>
        <w:t xml:space="preserve"> от 24 мая 2021 г. № П/0217 «Об установлении формы и состава сведений акта обследования, а также </w:t>
      </w:r>
      <w:r>
        <w:rPr>
          <w:rFonts w:ascii="Times New Roman" w:hAnsi="Times New Roman" w:cs="Times New Roman"/>
          <w:sz w:val="28"/>
          <w:szCs w:val="28"/>
        </w:rPr>
        <w:t xml:space="preserve">требований к его подготовке» процедура снятия с кадастрового учета капитальных объектов, прекративших свое существование, упро</w:t>
      </w:r>
      <w:r>
        <w:rPr>
          <w:rFonts w:ascii="Times New Roman" w:hAnsi="Times New Roman" w:cs="Times New Roman"/>
          <w:sz w:val="28"/>
          <w:szCs w:val="28"/>
        </w:rPr>
        <w:t xml:space="preserve">стилась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Данным Приказом утвержден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исчерпывающий перечень документов</w:t>
      </w:r>
      <w:r>
        <w:rPr>
          <w:rFonts w:ascii="Times New Roman" w:hAnsi="Times New Roman" w:cs="Times New Roman"/>
          <w:sz w:val="28"/>
          <w:szCs w:val="28"/>
        </w:rPr>
        <w:t xml:space="preserve">, включаемых в акт обследования, которые предоставляются в орган регистрации прав исключительно при их наличии. Среди таких документов: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решение собственника о сносе объекта недвижимости;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завершении сноса объекта для органов местного самоуправления;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решение органа исполнительной власти субъекта или муниципального образования о признании объекта аварийным и подлежащим сносу;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решение об изъятии земельного участка и находящихся на нем объектов для государственных или муниципальных нужд;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67"/>
        <w:numPr>
          <w:ilvl w:val="0"/>
          <w:numId w:val="15"/>
        </w:num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решение о комплексном развитии территории, на которой был расположен объект.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Если этих документов нет, то акт обследования готовится с указанием причины их отсутствия. Отсутствие документов из перечня </w:t>
      </w:r>
      <w:r>
        <w:rPr>
          <w:rFonts w:ascii="Times New Roman" w:hAnsi="Times New Roman" w:cs="Times New Roman"/>
          <w:sz w:val="28"/>
          <w:szCs w:val="28"/>
        </w:rPr>
        <w:t xml:space="preserve">не является нарушением, и, соответственно, не будет основанием для приостановления действий по снятию с кадастрового учета объектов. Кроме того, предусмотрена возможность не включения в состав Акта электронных образов документов, а указание ссылки на такой</w:t>
      </w:r>
      <w:r>
        <w:rPr>
          <w:rFonts w:ascii="Times New Roman" w:hAnsi="Times New Roman" w:cs="Times New Roman"/>
          <w:sz w:val="28"/>
          <w:szCs w:val="28"/>
        </w:rPr>
        <w:t xml:space="preserve"> документ, если такие документы опубликованы и размещены на официальном сайте органа государственной власти, органа местного самоуправления или органа судебной власти либо такие документы доступны в государственном или муниципальном информационном ресурсе.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В результате проведения учетных действий заявителю или его представителю будет выдана выписка об объекте недвижимости, содержащая внесенные в ЕГРН сведения о прекращении существования объекта недвижимости.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outlineLvl w:val="1"/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------------------------------------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Контакты для СМИ: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(8772)56-02-48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01_upr@rosreestr.ru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www.rosreestr.gov.ru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jc w:val="both"/>
        <w:spacing w:after="0" w:line="276" w:lineRule="auto"/>
        <w:tabs>
          <w:tab w:val="left" w:pos="180" w:leader="none"/>
          <w:tab w:val="left" w:pos="360" w:leader="none"/>
          <w:tab w:val="left" w:pos="540" w:leader="none"/>
        </w:tabs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385000, Майкоп, ул. Краснооктябрьская, д. 44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4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12"/>
  </w:num>
  <w:num w:numId="12">
    <w:abstractNumId w:val="13"/>
  </w:num>
  <w:num w:numId="13">
    <w:abstractNumId w:val="9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4">
    <w:name w:val="Heading 1 Char"/>
    <w:basedOn w:val="860"/>
    <w:link w:val="858"/>
    <w:uiPriority w:val="9"/>
    <w:rPr>
      <w:rFonts w:ascii="Arial" w:hAnsi="Arial" w:eastAsia="Arial" w:cs="Arial"/>
      <w:sz w:val="40"/>
      <w:szCs w:val="40"/>
    </w:rPr>
  </w:style>
  <w:style w:type="character" w:styleId="685">
    <w:name w:val="Heading 2 Char"/>
    <w:basedOn w:val="860"/>
    <w:link w:val="859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57"/>
    <w:next w:val="857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basedOn w:val="860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57"/>
    <w:next w:val="857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basedOn w:val="860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57"/>
    <w:next w:val="857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basedOn w:val="860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57"/>
    <w:next w:val="857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basedOn w:val="860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57"/>
    <w:next w:val="857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basedOn w:val="860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57"/>
    <w:next w:val="857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basedOn w:val="860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57"/>
    <w:next w:val="857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basedOn w:val="860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Title"/>
    <w:basedOn w:val="857"/>
    <w:next w:val="857"/>
    <w:link w:val="70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1">
    <w:name w:val="Title Char"/>
    <w:basedOn w:val="860"/>
    <w:link w:val="700"/>
    <w:uiPriority w:val="10"/>
    <w:rPr>
      <w:sz w:val="48"/>
      <w:szCs w:val="48"/>
    </w:rPr>
  </w:style>
  <w:style w:type="paragraph" w:styleId="702">
    <w:name w:val="Subtitle"/>
    <w:basedOn w:val="857"/>
    <w:next w:val="857"/>
    <w:link w:val="703"/>
    <w:uiPriority w:val="11"/>
    <w:qFormat/>
    <w:pPr>
      <w:spacing w:before="200" w:after="200"/>
    </w:pPr>
    <w:rPr>
      <w:sz w:val="24"/>
      <w:szCs w:val="24"/>
    </w:rPr>
  </w:style>
  <w:style w:type="character" w:styleId="703">
    <w:name w:val="Subtitle Char"/>
    <w:basedOn w:val="860"/>
    <w:link w:val="702"/>
    <w:uiPriority w:val="11"/>
    <w:rPr>
      <w:sz w:val="24"/>
      <w:szCs w:val="24"/>
    </w:rPr>
  </w:style>
  <w:style w:type="paragraph" w:styleId="704">
    <w:name w:val="Quote"/>
    <w:basedOn w:val="857"/>
    <w:next w:val="857"/>
    <w:link w:val="705"/>
    <w:uiPriority w:val="29"/>
    <w:qFormat/>
    <w:pPr>
      <w:ind w:left="720" w:right="720"/>
    </w:pPr>
    <w:rPr>
      <w:i/>
    </w:rPr>
  </w:style>
  <w:style w:type="character" w:styleId="705">
    <w:name w:val="Quote Char"/>
    <w:link w:val="704"/>
    <w:uiPriority w:val="29"/>
    <w:rPr>
      <w:i/>
    </w:rPr>
  </w:style>
  <w:style w:type="paragraph" w:styleId="706">
    <w:name w:val="Intense Quote"/>
    <w:basedOn w:val="857"/>
    <w:next w:val="857"/>
    <w:link w:val="70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7">
    <w:name w:val="Intense Quote Char"/>
    <w:link w:val="706"/>
    <w:uiPriority w:val="30"/>
    <w:rPr>
      <w:i/>
    </w:rPr>
  </w:style>
  <w:style w:type="paragraph" w:styleId="708">
    <w:name w:val="Header"/>
    <w:basedOn w:val="857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9">
    <w:name w:val="Header Char"/>
    <w:basedOn w:val="860"/>
    <w:link w:val="708"/>
    <w:uiPriority w:val="99"/>
  </w:style>
  <w:style w:type="paragraph" w:styleId="710">
    <w:name w:val="Footer"/>
    <w:basedOn w:val="857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Footer Char"/>
    <w:basedOn w:val="860"/>
    <w:link w:val="710"/>
    <w:uiPriority w:val="99"/>
  </w:style>
  <w:style w:type="paragraph" w:styleId="712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3">
    <w:name w:val="Caption Char"/>
    <w:basedOn w:val="712"/>
    <w:link w:val="710"/>
    <w:uiPriority w:val="99"/>
  </w:style>
  <w:style w:type="table" w:styleId="714">
    <w:name w:val="Table Grid"/>
    <w:basedOn w:val="8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Table Grid Light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6">
    <w:name w:val="Plain Table 1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2"/>
    <w:basedOn w:val="8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9">
    <w:name w:val="Plain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Plain Table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1">
    <w:name w:val="Grid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3">
    <w:name w:val="Grid Table 4 - Accent 1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4">
    <w:name w:val="Grid Table 4 - Accent 2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5">
    <w:name w:val="Grid Table 4 - Accent 3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6">
    <w:name w:val="Grid Table 4 - Accent 4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7">
    <w:name w:val="Grid Table 4 - Accent 5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8">
    <w:name w:val="Grid Table 4 - Accent 6"/>
    <w:basedOn w:val="8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9">
    <w:name w:val="Grid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0">
    <w:name w:val="Grid Table 5 Dark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2">
    <w:name w:val="Grid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3">
    <w:name w:val="Grid Table 5 Dark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6">
    <w:name w:val="Grid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7">
    <w:name w:val="Grid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8">
    <w:name w:val="Grid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9">
    <w:name w:val="Grid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0">
    <w:name w:val="Grid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1">
    <w:name w:val="Grid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3">
    <w:name w:val="Grid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8">
    <w:name w:val="List Table 2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9">
    <w:name w:val="List Table 2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0">
    <w:name w:val="List Table 2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1">
    <w:name w:val="List Table 2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2">
    <w:name w:val="List Table 2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3">
    <w:name w:val="List Table 2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4">
    <w:name w:val="List Table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5 Dark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6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6">
    <w:name w:val="List Table 6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7">
    <w:name w:val="List Table 6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8">
    <w:name w:val="List Table 6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9">
    <w:name w:val="List Table 6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0">
    <w:name w:val="List Table 6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1">
    <w:name w:val="List Table 6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2">
    <w:name w:val="List Table 7 Colorful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3">
    <w:name w:val="List Table 7 Colorful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4">
    <w:name w:val="List Table 7 Colorful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5">
    <w:name w:val="List Table 7 Colorful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6">
    <w:name w:val="List Table 7 Colorful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7">
    <w:name w:val="List Table 7 Colorful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8">
    <w:name w:val="List Table 7 Colorful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9">
    <w:name w:val="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 &amp; Lined - Accent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7">
    <w:name w:val="Bordered &amp; Lined - Accent 1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8">
    <w:name w:val="Bordered &amp; Lined - Accent 2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9">
    <w:name w:val="Bordered &amp; Lined - Accent 3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0">
    <w:name w:val="Bordered &amp; Lined - Accent 4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1">
    <w:name w:val="Bordered &amp; Lined - Accent 5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2">
    <w:name w:val="Bordered &amp; Lined - Accent 6"/>
    <w:basedOn w:val="8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3">
    <w:name w:val="Bordered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4">
    <w:name w:val="Bordered - Accent 1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5">
    <w:name w:val="Bordered - Accent 2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6">
    <w:name w:val="Bordered - Accent 3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7">
    <w:name w:val="Bordered - Accent 4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8">
    <w:name w:val="Bordered - Accent 5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9">
    <w:name w:val="Bordered - Accent 6"/>
    <w:basedOn w:val="8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basedOn w:val="860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basedOn w:val="860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qFormat/>
  </w:style>
  <w:style w:type="paragraph" w:styleId="858">
    <w:name w:val="Heading 1"/>
    <w:basedOn w:val="857"/>
    <w:next w:val="857"/>
    <w:link w:val="866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59">
    <w:name w:val="Heading 2"/>
    <w:basedOn w:val="857"/>
    <w:next w:val="857"/>
    <w:link w:val="875"/>
    <w:uiPriority w:val="9"/>
    <w:semiHidden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60" w:default="1">
    <w:name w:val="Default Paragraph Font"/>
    <w:uiPriority w:val="1"/>
    <w:semiHidden/>
    <w:unhideWhenUsed/>
  </w:style>
  <w:style w:type="table" w:styleId="8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2" w:default="1">
    <w:name w:val="No List"/>
    <w:uiPriority w:val="99"/>
    <w:semiHidden/>
    <w:unhideWhenUsed/>
  </w:style>
  <w:style w:type="paragraph" w:styleId="863">
    <w:name w:val="Balloon Text"/>
    <w:basedOn w:val="857"/>
    <w:link w:val="86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64" w:customStyle="1">
    <w:name w:val="Текст выноски Знак"/>
    <w:basedOn w:val="860"/>
    <w:link w:val="863"/>
    <w:uiPriority w:val="99"/>
    <w:semiHidden/>
    <w:rPr>
      <w:rFonts w:ascii="Segoe UI" w:hAnsi="Segoe UI" w:cs="Segoe UI"/>
      <w:sz w:val="18"/>
      <w:szCs w:val="18"/>
    </w:rPr>
  </w:style>
  <w:style w:type="paragraph" w:styleId="865">
    <w:name w:val="No Spacing"/>
    <w:uiPriority w:val="1"/>
    <w:qFormat/>
    <w:pPr>
      <w:spacing w:after="0" w:line="240" w:lineRule="auto"/>
    </w:pPr>
  </w:style>
  <w:style w:type="character" w:styleId="866" w:customStyle="1">
    <w:name w:val="Заголовок 1 Знак"/>
    <w:basedOn w:val="860"/>
    <w:link w:val="858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867">
    <w:name w:val="List Paragraph"/>
    <w:basedOn w:val="857"/>
    <w:uiPriority w:val="34"/>
    <w:qFormat/>
    <w:pPr>
      <w:contextualSpacing/>
      <w:ind w:left="720"/>
      <w:spacing w:line="256" w:lineRule="auto"/>
    </w:pPr>
  </w:style>
  <w:style w:type="character" w:styleId="868">
    <w:name w:val="Hyperlink"/>
    <w:basedOn w:val="860"/>
    <w:uiPriority w:val="99"/>
    <w:unhideWhenUsed/>
    <w:rPr>
      <w:color w:val="0563c1" w:themeColor="hyperlink"/>
      <w:u w:val="single"/>
    </w:rPr>
  </w:style>
  <w:style w:type="character" w:styleId="869">
    <w:name w:val="annotation reference"/>
    <w:basedOn w:val="860"/>
    <w:uiPriority w:val="99"/>
    <w:semiHidden/>
    <w:unhideWhenUsed/>
    <w:rPr>
      <w:sz w:val="16"/>
      <w:szCs w:val="16"/>
    </w:rPr>
  </w:style>
  <w:style w:type="paragraph" w:styleId="870">
    <w:name w:val="annotation text"/>
    <w:basedOn w:val="857"/>
    <w:link w:val="871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71" w:customStyle="1">
    <w:name w:val="Текст примечания Знак"/>
    <w:basedOn w:val="860"/>
    <w:link w:val="870"/>
    <w:uiPriority w:val="99"/>
    <w:semiHidden/>
    <w:rPr>
      <w:sz w:val="20"/>
      <w:szCs w:val="20"/>
    </w:rPr>
  </w:style>
  <w:style w:type="paragraph" w:styleId="872">
    <w:name w:val="annotation subject"/>
    <w:basedOn w:val="870"/>
    <w:next w:val="870"/>
    <w:link w:val="873"/>
    <w:uiPriority w:val="99"/>
    <w:semiHidden/>
    <w:unhideWhenUsed/>
    <w:rPr>
      <w:b/>
      <w:bCs/>
    </w:rPr>
  </w:style>
  <w:style w:type="character" w:styleId="873" w:customStyle="1">
    <w:name w:val="Тема примечания Знак"/>
    <w:basedOn w:val="871"/>
    <w:link w:val="872"/>
    <w:uiPriority w:val="99"/>
    <w:semiHidden/>
    <w:rPr>
      <w:b/>
      <w:bCs/>
      <w:sz w:val="20"/>
      <w:szCs w:val="20"/>
    </w:rPr>
  </w:style>
  <w:style w:type="paragraph" w:styleId="874">
    <w:name w:val="Normal (Web)"/>
    <w:basedOn w:val="85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75" w:customStyle="1">
    <w:name w:val="Заголовок 2 Знак"/>
    <w:basedOn w:val="860"/>
    <w:link w:val="859"/>
    <w:uiPriority w:val="9"/>
    <w:semiHidden/>
    <w:rPr>
      <w:rFonts w:asciiTheme="majorHAnsi" w:hAnsiTheme="majorHAnsi" w:eastAsiaTheme="majorEastAsia" w:cstheme="majorBidi"/>
      <w:b/>
      <w:bCs/>
      <w:color w:val="5b9bd5" w:themeColor="accent1"/>
      <w:sz w:val="26"/>
      <w:szCs w:val="26"/>
    </w:rPr>
  </w:style>
  <w:style w:type="character" w:styleId="876">
    <w:name w:val="Strong"/>
    <w:basedOn w:val="860"/>
    <w:uiPriority w:val="22"/>
    <w:qFormat/>
    <w:rPr>
      <w:b/>
      <w:bCs/>
    </w:rPr>
  </w:style>
  <w:style w:type="character" w:styleId="877">
    <w:name w:val="Emphasis"/>
    <w:basedOn w:val="860"/>
    <w:uiPriority w:val="20"/>
    <w:qFormat/>
    <w:rPr>
      <w:i/>
      <w:i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Пушкарская Диана Дмитриевна</dc:creator>
  <cp:revision>4</cp:revision>
  <dcterms:created xsi:type="dcterms:W3CDTF">2024-02-27T12:11:00Z</dcterms:created>
  <dcterms:modified xsi:type="dcterms:W3CDTF">2025-02-20T09:02:43Z</dcterms:modified>
</cp:coreProperties>
</file>