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20.03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0"/>
        <w:ind w:left="0" w:right="0" w:firstLine="0"/>
        <w:jc w:val="center"/>
        <w:spacing w:before="0" w:after="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«Лесная амнистия» как защита прав граждан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Каждый год 21 марта отмечается Международный день лесов. Этот праздник направлен на сохранение зелёных насаждений. Люди — часть экосистемы, поэтому каждый человек должен бережно относиться к природе.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 нас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тоящее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есной фонд Республики Адыгея составляет более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республики или свыше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га. Земли лесного фонда имеются на территории всех муниципальных образований республики.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в составе лесного фонда могут находиться только в государственной собственности, граж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данам такие участки предоставляются в пользование в порядке, предусмотренном земельным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противоречий в сведениях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Единого государственного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 о земельных участках, имеющих пересечения с землями лесного фонда, а также исключение из ЕГРН </w:t>
      </w:r>
      <w:r>
        <w:rPr>
          <w:rFonts w:ascii="Times New Roman" w:hAnsi="Times New Roman" w:cs="Times New Roman"/>
          <w:sz w:val="28"/>
          <w:szCs w:val="28"/>
        </w:rPr>
        <w:t xml:space="preserve">дублирующихся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лесных участках был принят Федеральный закон от 29.07.2017 №280-ФЗ «О внесении изм</w:t>
      </w:r>
      <w:r>
        <w:rPr>
          <w:rFonts w:ascii="Times New Roman" w:hAnsi="Times New Roman" w:cs="Times New Roman"/>
          <w:sz w:val="28"/>
          <w:szCs w:val="28"/>
        </w:rPr>
        <w:t xml:space="preserve">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(далее – Закон, закон «о лесной амнистии»).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Закон о «лесной амн</w:t>
      </w:r>
      <w:r>
        <w:rPr>
          <w:rFonts w:ascii="Times New Roman" w:hAnsi="Times New Roman" w:cs="Times New Roman"/>
          <w:i/>
          <w:sz w:val="28"/>
          <w:szCs w:val="28"/>
        </w:rPr>
        <w:t xml:space="preserve">истии» позволяет защитить права граждан, столкнувшихся с трудностями при оформлении прав на земельные участки, которые по каким-то причинам оказались включены в состав лесного фонда. Как пра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вило, это участки, граничащие с лесом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- отметила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ублике Адыгея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Марина Никифорова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начала действия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«лесная амнистия»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Адыгеи была применена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раз. Из них: по инициативе правообладателя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инициативе органа регистрации прав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Адыгее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устранению пересечения границ лесных участков с границами других лесных участков и земельных участков иных категорий земель, исключению дублей лесных участков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ЕГРН с начала реализации закона задублированная площадь лесов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реестре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марта 2025 года в </w:t>
      </w:r>
      <w:r>
        <w:rPr>
          <w:rFonts w:ascii="Times New Roman" w:hAnsi="Times New Roman" w:cs="Times New Roman"/>
          <w:sz w:val="28"/>
          <w:szCs w:val="28"/>
        </w:rPr>
        <w:t xml:space="preserve">ЕГРН</w:t>
      </w:r>
      <w:r>
        <w:rPr>
          <w:rFonts w:ascii="Times New Roman" w:hAnsi="Times New Roman" w:cs="Times New Roman"/>
          <w:sz w:val="28"/>
          <w:szCs w:val="28"/>
        </w:rPr>
        <w:t xml:space="preserve"> содержатся сведения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лесного фонда,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. Их площадь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236073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Преимущество «лесной амнистии» в том, что в большинстве случаев не предполагается участие граждан. Всю работу осуществляют региональные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Управление лесами Республики Адыгея и органы власти. Они проводят сплошную проверку всех земельных участков, которые пересекаются с границами леса, рассматривают каждую ситуацию отдельно и выносят решение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hAnsi="Times New Roman" w:cs="Times New Roman"/>
          <w:sz w:val="28"/>
          <w:szCs w:val="28"/>
        </w:rPr>
        <w:t xml:space="preserve">уточнил директор филиала ППК «</w:t>
      </w:r>
      <w:r>
        <w:rPr>
          <w:rFonts w:ascii="Times New Roman" w:hAnsi="Times New Roman" w:cs="Times New Roman"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Аюб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Хуако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0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9"/>
    <w:next w:val="84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2"/>
    <w:link w:val="692"/>
    <w:uiPriority w:val="10"/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2"/>
    <w:link w:val="694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2"/>
    <w:link w:val="700"/>
    <w:uiPriority w:val="99"/>
  </w:style>
  <w:style w:type="paragraph" w:styleId="702">
    <w:name w:val="Foot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2"/>
    <w:link w:val="702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2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2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1">
    <w:name w:val="Heading 2"/>
    <w:basedOn w:val="849"/>
    <w:next w:val="849"/>
    <w:link w:val="867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49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49"/>
    <w:uiPriority w:val="34"/>
    <w:qFormat/>
    <w:pPr>
      <w:contextualSpacing/>
      <w:ind w:left="720"/>
      <w:spacing w:line="256" w:lineRule="auto"/>
    </w:p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49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paragraph" w:styleId="866">
    <w:name w:val="Normal (Web)"/>
    <w:basedOn w:val="84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Заголовок 2 Знак"/>
    <w:basedOn w:val="852"/>
    <w:link w:val="85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8">
    <w:name w:val="Strong"/>
    <w:basedOn w:val="852"/>
    <w:uiPriority w:val="22"/>
    <w:qFormat/>
    <w:rPr>
      <w:b/>
      <w:bCs/>
    </w:rPr>
  </w:style>
  <w:style w:type="character" w:styleId="869">
    <w:name w:val="Emphasis"/>
    <w:basedOn w:val="85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13</cp:revision>
  <dcterms:created xsi:type="dcterms:W3CDTF">2024-03-14T07:43:00Z</dcterms:created>
  <dcterms:modified xsi:type="dcterms:W3CDTF">2025-03-21T06:47:51Z</dcterms:modified>
</cp:coreProperties>
</file>