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9"/>
      </w:pPr>
      <w:r/>
      <w:r/>
    </w:p>
    <w:p>
      <w:pPr>
        <w:pStyle w:val="84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before="100" w:beforeAutospacing="1" w:after="100" w:afterAutospacing="1" w:line="240" w:lineRule="auto"/>
        <w:rPr>
          <w:rFonts w:ascii="Tinos" w:hAnsi="Tinos" w:cs="Tinos"/>
          <w:b/>
          <w:bCs/>
          <w:sz w:val="28"/>
          <w:szCs w:val="28"/>
        </w:rPr>
        <w:outlineLvl w:val="1"/>
      </w:pPr>
      <w:r>
        <w:rPr>
          <w:rFonts w:ascii="Tinos" w:hAnsi="Tinos" w:eastAsia="Tinos" w:cs="Tinos"/>
          <w:b/>
          <w:bCs/>
          <w:sz w:val="28"/>
          <w:szCs w:val="28"/>
          <w:lang w:eastAsia="ru-RU"/>
        </w:rPr>
      </w: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Ипотека за 24 часа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 первые три месяца 2025 года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в Управление Росреестра по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Республике Адыгея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поступило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1072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электронных заявления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 на регистрацию ипотек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Cs/>
          <w:color w:val="000000" w:themeColor="text1"/>
          <w:sz w:val="28"/>
          <w:szCs w:val="28"/>
          <w:highlight w:val="none"/>
          <w:lang w:eastAsia="ru-RU"/>
        </w:rPr>
        <w:t xml:space="preserve">Напомним, региональное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 Росреестра является участником проекта «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Электронная ипотека за один день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«Благодаря проекту любое онлайн-обращение за регистрацией ипотеки, покупка гражданином квартиры или дома с ипотекой, поданное в Управление через электронные банковские сервисы, при отсутствии замечаний, полностью обрабатывается до итоговых документов в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течении 1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рабочего дня»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, - прокомментировала руководитель Управления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Росреестра по 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Республике Адыгея</w:t>
      </w:r>
      <w:r>
        <w:rPr>
          <w:rFonts w:ascii="Tinos" w:hAnsi="Tinos" w:eastAsia="Tinos" w:cs="Tinos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lang w:eastAsia="ru-RU"/>
        </w:rPr>
        <w:t xml:space="preserve">Марина Никифорова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bCs/>
          <w:sz w:val="28"/>
          <w:szCs w:val="28"/>
          <w:lang w:eastAsia="ru-RU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Результат оказания государственной услуги приходит также в электронном виде.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bCs w:val="0"/>
          <w:i w:val="0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Следует отметить, что свидетельство о государственной регистрации права не выдается с 2016 года, его заменяет выписка из Единого государственного реестра недвижимости.</w:t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292c2f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Cs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Cs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bCs w:val="0"/>
          <w:i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292c2f"/>
          <w:sz w:val="28"/>
          <w:szCs w:val="28"/>
        </w:rPr>
        <w:t xml:space="preserve">Поэтому независимо от того была ли проведена государственная регистрация при подаче документов лично через МФЦ или в электронном виде, документом, подтверждающим проведение государственной регистрации будет выписка из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ЕГРН</w:t>
      </w:r>
      <w:r>
        <w:rPr>
          <w:rFonts w:ascii="Tinos" w:hAnsi="Tinos" w:eastAsia="Tinos" w:cs="Tinos"/>
          <w:bCs/>
          <w:i w:val="0"/>
          <w:i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1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4"/>
    <w:link w:val="842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844"/>
    <w:link w:val="843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4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4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4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4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4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4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4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4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4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5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2">
    <w:name w:val="Heading 2"/>
    <w:basedOn w:val="840"/>
    <w:next w:val="840"/>
    <w:link w:val="85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43">
    <w:name w:val="Heading 6"/>
    <w:basedOn w:val="840"/>
    <w:next w:val="840"/>
    <w:link w:val="861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alloon Text"/>
    <w:basedOn w:val="840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4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No Spacing"/>
    <w:uiPriority w:val="1"/>
    <w:qFormat/>
    <w:pPr>
      <w:spacing w:after="0" w:line="240" w:lineRule="auto"/>
    </w:pPr>
  </w:style>
  <w:style w:type="character" w:styleId="850" w:customStyle="1">
    <w:name w:val="Заголовок 1 Знак"/>
    <w:basedOn w:val="844"/>
    <w:link w:val="84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List Paragraph"/>
    <w:basedOn w:val="840"/>
    <w:uiPriority w:val="34"/>
    <w:qFormat/>
    <w:pPr>
      <w:contextualSpacing/>
      <w:ind w:left="720"/>
      <w:spacing w:line="256" w:lineRule="auto"/>
    </w:pPr>
  </w:style>
  <w:style w:type="character" w:styleId="852">
    <w:name w:val="Hyperlink"/>
    <w:basedOn w:val="844"/>
    <w:uiPriority w:val="99"/>
    <w:unhideWhenUsed/>
    <w:rPr>
      <w:color w:val="0563c1" w:themeColor="hyperlink"/>
      <w:u w:val="single"/>
    </w:rPr>
  </w:style>
  <w:style w:type="character" w:styleId="853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854">
    <w:name w:val="annotation text"/>
    <w:basedOn w:val="840"/>
    <w:link w:val="8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5" w:customStyle="1">
    <w:name w:val="Текст примечания Знак"/>
    <w:basedOn w:val="844"/>
    <w:link w:val="854"/>
    <w:uiPriority w:val="99"/>
    <w:semiHidden/>
    <w:rPr>
      <w:sz w:val="20"/>
      <w:szCs w:val="20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5"/>
    <w:link w:val="856"/>
    <w:uiPriority w:val="99"/>
    <w:semiHidden/>
    <w:rPr>
      <w:b/>
      <w:bCs/>
      <w:sz w:val="20"/>
      <w:szCs w:val="20"/>
    </w:rPr>
  </w:style>
  <w:style w:type="paragraph" w:styleId="858">
    <w:name w:val="Normal (Web)"/>
    <w:basedOn w:val="8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Заголовок 2 Знак"/>
    <w:basedOn w:val="844"/>
    <w:link w:val="842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0">
    <w:name w:val="Strong"/>
    <w:basedOn w:val="844"/>
    <w:uiPriority w:val="22"/>
    <w:qFormat/>
    <w:rPr>
      <w:b/>
      <w:bCs/>
    </w:rPr>
  </w:style>
  <w:style w:type="character" w:styleId="861" w:customStyle="1">
    <w:name w:val="Заголовок 6 Знак"/>
    <w:basedOn w:val="844"/>
    <w:link w:val="843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AA01-64A5-4AEB-B7D9-79959295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12</cp:revision>
  <dcterms:created xsi:type="dcterms:W3CDTF">2023-01-30T10:02:00Z</dcterms:created>
  <dcterms:modified xsi:type="dcterms:W3CDTF">2025-05-14T11:17:57Z</dcterms:modified>
</cp:coreProperties>
</file>