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49"/>
        <w:gridCol w:w="4539"/>
        <w:gridCol w:w="1417"/>
        <w:gridCol w:w="3969"/>
        <w:gridCol w:w="851"/>
      </w:tblGrid>
      <w:tr w:rsidR="000B7D82" w:rsidRPr="00FC20EE">
        <w:trPr>
          <w:cantSplit/>
        </w:trPr>
        <w:tc>
          <w:tcPr>
            <w:tcW w:w="849" w:type="dxa"/>
          </w:tcPr>
          <w:p w:rsidR="000B7D82" w:rsidRDefault="000B7D82">
            <w:pPr>
              <w:widowControl w:val="0"/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B7D82" w:rsidRDefault="00E36CDE">
            <w:pPr>
              <w:widowControl w:val="0"/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РОССИЙСКАЯ ФЕДЕРАЦИЯ РЕСПУБЛИКА АДЫГЕЯ</w:t>
            </w:r>
          </w:p>
          <w:p w:rsidR="000B7D82" w:rsidRDefault="00E36CDE">
            <w:pPr>
              <w:widowControl w:val="0"/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ТЕУЧЕЖСКИЙ МУНИЦИПАЛЬНЫЙ РАЙОН</w:t>
            </w:r>
          </w:p>
          <w:p w:rsidR="000B7D82" w:rsidRDefault="000B7D82">
            <w:pPr>
              <w:widowControl w:val="0"/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</w:p>
          <w:p w:rsidR="000B7D82" w:rsidRDefault="00E36CDE">
            <w:pPr>
              <w:widowControl w:val="0"/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народных депутатов муниципального образования</w:t>
            </w:r>
          </w:p>
          <w:p w:rsidR="000B7D82" w:rsidRDefault="00E36CDE">
            <w:pPr>
              <w:widowControl w:val="0"/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«Тлюстенхабльское городское поселение»</w:t>
            </w:r>
          </w:p>
          <w:p w:rsidR="000B7D82" w:rsidRDefault="00E36CDE">
            <w:pPr>
              <w:widowControl w:val="0"/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385228, п. Тлюстенхабль, ул. Ленина, 25</w:t>
            </w:r>
          </w:p>
          <w:p w:rsidR="000B7D82" w:rsidRPr="00E157B8" w:rsidRDefault="00E36CDE">
            <w:pPr>
              <w:widowControl w:val="0"/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E157B8">
              <w:rPr>
                <w:rFonts w:ascii="Times New Roman" w:hAnsi="Times New Roman" w:cs="Times New Roman"/>
                <w:b/>
              </w:rPr>
              <w:t>. 88777296638</w:t>
            </w:r>
          </w:p>
          <w:p w:rsidR="000B7D82" w:rsidRDefault="00E36CDE">
            <w:pPr>
              <w:widowControl w:val="0"/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5">
              <w:r>
                <w:rPr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:rsidR="000B7D82" w:rsidRDefault="000B7D82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0B7D82" w:rsidRDefault="006C6E2F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6E2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ole_rId3" o:spid="_x0000_s1027" type="#_x0000_t75" style="position:absolute;left:0;text-align:left;margin-left:0;margin-top:0;width:50pt;height:50pt;z-index:251657728;visibility:hidden">
                  <o:lock v:ext="edit" selection="t"/>
                </v:shape>
              </w:pict>
            </w:r>
            <w:r w:rsidR="000B7D82">
              <w:object w:dxaOrig="2327" w:dyaOrig="2293">
                <v:shape id="ole_rId3" o:spid="_x0000_i1025" type="#_x0000_t75" style="width:55.5pt;height:51pt;visibility:visible;mso-wrap-distance-right:0" o:ole="">
                  <v:imagedata r:id="rId6" o:title=""/>
                </v:shape>
                <o:OLEObject Type="Embed" ProgID="MSDraw" ShapeID="ole_rId3" DrawAspect="Content" ObjectID="_1811845457" r:id="rId7"/>
              </w:object>
            </w:r>
          </w:p>
        </w:tc>
        <w:tc>
          <w:tcPr>
            <w:tcW w:w="3969" w:type="dxa"/>
          </w:tcPr>
          <w:p w:rsidR="000B7D82" w:rsidRDefault="00E36CDE">
            <w:pPr>
              <w:pStyle w:val="Heading1"/>
              <w:widowControl w:val="0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УРЫСЫЕ ФЕДЕРАЦИЕ</w:t>
            </w:r>
          </w:p>
          <w:p w:rsidR="000B7D82" w:rsidRDefault="00E36CDE">
            <w:pPr>
              <w:pStyle w:val="Heading1"/>
              <w:widowControl w:val="0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АДЫГЭ РЕСПУБЛИКЭМ</w:t>
            </w:r>
          </w:p>
          <w:p w:rsidR="000B7D82" w:rsidRDefault="00E36CDE">
            <w:pPr>
              <w:widowControl w:val="0"/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ТЕУЦОЖЬ МУНИЦИПАЛЬНЭ</w:t>
            </w:r>
          </w:p>
          <w:p w:rsidR="000B7D82" w:rsidRDefault="00E36CDE">
            <w:pPr>
              <w:widowControl w:val="0"/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</w:t>
            </w:r>
          </w:p>
          <w:p w:rsidR="000B7D82" w:rsidRDefault="00E36CDE">
            <w:pPr>
              <w:widowControl w:val="0"/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гьэпсык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э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э</w:t>
            </w:r>
          </w:p>
          <w:p w:rsidR="000B7D82" w:rsidRDefault="00E36CDE">
            <w:pPr>
              <w:widowControl w:val="0"/>
              <w:tabs>
                <w:tab w:val="left" w:pos="10986"/>
                <w:tab w:val="left" w:pos="11097"/>
              </w:tabs>
              <w:spacing w:after="0" w:line="20" w:lineRule="atLeast"/>
              <w:ind w:left="-3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Лъэустэнхьэблэ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къэлэ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</w:rPr>
              <w:t>э»</w:t>
            </w:r>
          </w:p>
          <w:p w:rsidR="000B7D82" w:rsidRDefault="00E36CDE">
            <w:pPr>
              <w:widowControl w:val="0"/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инароднэ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0B7D82" w:rsidRDefault="00E36CDE">
            <w:pPr>
              <w:widowControl w:val="0"/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385228,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ъэустэнхьабль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урамэр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Ленина, 25</w:t>
            </w:r>
          </w:p>
          <w:p w:rsidR="000B7D82" w:rsidRPr="00E157B8" w:rsidRDefault="00E36CDE">
            <w:pPr>
              <w:widowControl w:val="0"/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</w:t>
            </w:r>
            <w:r w:rsidRPr="00E157B8">
              <w:rPr>
                <w:rFonts w:ascii="Times New Roman" w:hAnsi="Times New Roman" w:cs="Times New Roman"/>
                <w:b/>
              </w:rPr>
              <w:t>. 88777296638</w:t>
            </w:r>
          </w:p>
          <w:p w:rsidR="000B7D82" w:rsidRDefault="00E36CDE">
            <w:pPr>
              <w:widowControl w:val="0"/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8">
              <w:r>
                <w:rPr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  <w:tc>
          <w:tcPr>
            <w:tcW w:w="851" w:type="dxa"/>
          </w:tcPr>
          <w:p w:rsidR="000B7D82" w:rsidRPr="00724FFC" w:rsidRDefault="000B7D82">
            <w:pPr>
              <w:widowControl w:val="0"/>
              <w:rPr>
                <w:lang w:val="en-US"/>
              </w:rPr>
            </w:pPr>
          </w:p>
        </w:tc>
      </w:tr>
      <w:tr w:rsidR="000B7D82" w:rsidRPr="00FC20EE">
        <w:trPr>
          <w:cantSplit/>
          <w:trHeight w:hRule="exact" w:val="80"/>
        </w:trPr>
        <w:tc>
          <w:tcPr>
            <w:tcW w:w="11625" w:type="dxa"/>
            <w:gridSpan w:val="5"/>
          </w:tcPr>
          <w:p w:rsidR="000B7D82" w:rsidRDefault="000B7D82">
            <w:pPr>
              <w:widowControl w:val="0"/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  <w:tr w:rsidR="000B7D82" w:rsidRPr="00FC20EE">
        <w:trPr>
          <w:cantSplit/>
          <w:trHeight w:hRule="exact" w:val="40"/>
        </w:trPr>
        <w:tc>
          <w:tcPr>
            <w:tcW w:w="11625" w:type="dxa"/>
            <w:gridSpan w:val="5"/>
            <w:tcBorders>
              <w:bottom w:val="single" w:sz="4" w:space="0" w:color="000000"/>
            </w:tcBorders>
          </w:tcPr>
          <w:p w:rsidR="000B7D82" w:rsidRDefault="000B7D82">
            <w:pPr>
              <w:widowControl w:val="0"/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</w:tbl>
    <w:p w:rsidR="000B7D82" w:rsidRDefault="000B7D82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D82" w:rsidRDefault="000B7D8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D82" w:rsidRDefault="00E36CD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СОВЕТА НАРОДНЫХ ДЕПУТАТОВ МУНИЦИПАЛЬНОГО ОБРАЗОВАНИЯ «ТЛЮСТЕНХАБЛЬСКОЕ ГОРОДСКОЕ ПОСЕЛЕНИЕ»</w:t>
      </w:r>
    </w:p>
    <w:p w:rsidR="000B7D82" w:rsidRDefault="000B7D82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77F0" w:rsidRPr="00D605F5" w:rsidRDefault="00B577F0" w:rsidP="00B57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дополнений в Решение Совета народных депутатов </w:t>
      </w:r>
      <w:r w:rsidR="001F6A9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«Тлюстенхабльское городское поселение» </w:t>
      </w:r>
      <w:r>
        <w:rPr>
          <w:rFonts w:ascii="Times New Roman" w:hAnsi="Times New Roman" w:cs="Times New Roman"/>
          <w:b/>
          <w:sz w:val="24"/>
          <w:szCs w:val="24"/>
        </w:rPr>
        <w:t>№15</w:t>
      </w:r>
      <w:r w:rsidR="00E157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21.03.2025г. «</w:t>
      </w:r>
      <w:r w:rsidRPr="00D605F5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муниципальном контроле </w:t>
      </w:r>
      <w:r>
        <w:rPr>
          <w:rFonts w:ascii="Times New Roman" w:hAnsi="Times New Roman" w:cs="Times New Roman"/>
          <w:b/>
          <w:sz w:val="24"/>
          <w:szCs w:val="24"/>
        </w:rPr>
        <w:t>в сфере</w:t>
      </w:r>
      <w:r w:rsidRPr="00D605F5">
        <w:rPr>
          <w:rFonts w:ascii="Times New Roman" w:hAnsi="Times New Roman" w:cs="Times New Roman"/>
          <w:b/>
          <w:sz w:val="24"/>
          <w:szCs w:val="24"/>
        </w:rPr>
        <w:t xml:space="preserve"> автомобильно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D605F5">
        <w:rPr>
          <w:rFonts w:ascii="Times New Roman" w:hAnsi="Times New Roman" w:cs="Times New Roman"/>
          <w:b/>
          <w:sz w:val="24"/>
          <w:szCs w:val="24"/>
        </w:rPr>
        <w:t xml:space="preserve"> транспорт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605F5">
        <w:rPr>
          <w:rFonts w:ascii="Times New Roman" w:hAnsi="Times New Roman" w:cs="Times New Roman"/>
          <w:b/>
          <w:sz w:val="24"/>
          <w:szCs w:val="24"/>
        </w:rPr>
        <w:t>, городско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D605F5">
        <w:rPr>
          <w:rFonts w:ascii="Times New Roman" w:hAnsi="Times New Roman" w:cs="Times New Roman"/>
          <w:b/>
          <w:sz w:val="24"/>
          <w:szCs w:val="24"/>
        </w:rPr>
        <w:t xml:space="preserve"> наземно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D605F5">
        <w:rPr>
          <w:rFonts w:ascii="Times New Roman" w:hAnsi="Times New Roman" w:cs="Times New Roman"/>
          <w:b/>
          <w:sz w:val="24"/>
          <w:szCs w:val="24"/>
        </w:rPr>
        <w:t xml:space="preserve"> электрическо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D605F5">
        <w:rPr>
          <w:rFonts w:ascii="Times New Roman" w:hAnsi="Times New Roman" w:cs="Times New Roman"/>
          <w:b/>
          <w:sz w:val="24"/>
          <w:szCs w:val="24"/>
        </w:rPr>
        <w:t xml:space="preserve"> тр</w:t>
      </w:r>
      <w:r>
        <w:rPr>
          <w:rFonts w:ascii="Times New Roman" w:hAnsi="Times New Roman" w:cs="Times New Roman"/>
          <w:b/>
          <w:sz w:val="24"/>
          <w:szCs w:val="24"/>
        </w:rPr>
        <w:t xml:space="preserve">анспорта и  дорожного хозяйства </w:t>
      </w:r>
      <w:r w:rsidRPr="00D605F5">
        <w:rPr>
          <w:rFonts w:ascii="Times New Roman" w:hAnsi="Times New Roman" w:cs="Times New Roman"/>
          <w:b/>
          <w:sz w:val="24"/>
          <w:szCs w:val="24"/>
        </w:rPr>
        <w:t>в муниципальном образовании «Тлюстенхабльское городское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Теучежского муниципального района Республики Адыгея»»</w:t>
      </w:r>
    </w:p>
    <w:p w:rsidR="000B7D82" w:rsidRDefault="000B7D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7D82" w:rsidRDefault="00E36CDE" w:rsidP="0072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администрацией Тлюстенхабльского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№</w:t>
      </w:r>
      <w:r w:rsidR="00B577F0">
        <w:rPr>
          <w:rFonts w:ascii="Times New Roman" w:hAnsi="Times New Roman" w:cs="Times New Roman"/>
          <w:sz w:val="24"/>
          <w:szCs w:val="24"/>
        </w:rPr>
        <w:t xml:space="preserve"> 02-08-09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B577F0">
        <w:rPr>
          <w:rFonts w:ascii="Times New Roman" w:hAnsi="Times New Roman" w:cs="Times New Roman"/>
          <w:sz w:val="24"/>
          <w:szCs w:val="24"/>
        </w:rPr>
        <w:t xml:space="preserve"> 10.06.</w:t>
      </w:r>
      <w:r>
        <w:rPr>
          <w:rFonts w:ascii="Times New Roman" w:hAnsi="Times New Roman" w:cs="Times New Roman"/>
          <w:sz w:val="24"/>
          <w:szCs w:val="24"/>
        </w:rPr>
        <w:t>2025г)</w:t>
      </w:r>
      <w:r>
        <w:t xml:space="preserve">, в </w:t>
      </w:r>
      <w:r>
        <w:rPr>
          <w:rFonts w:ascii="Times New Roman" w:hAnsi="Times New Roman" w:cs="Times New Roman"/>
          <w:sz w:val="24"/>
          <w:szCs w:val="24"/>
        </w:rPr>
        <w:t>соответствии со статьей 47 раздела IV Федерального закона от 31 июля 2020г. N</w:t>
      </w:r>
      <w:r>
        <w:rPr>
          <w:rStyle w:val="af1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248</w:t>
      </w:r>
      <w:r>
        <w:rPr>
          <w:rFonts w:ascii="Times New Roman" w:hAnsi="Times New Roman" w:cs="Times New Roman"/>
          <w:sz w:val="24"/>
          <w:szCs w:val="24"/>
        </w:rPr>
        <w:t>-ФЗ</w:t>
      </w:r>
      <w:r w:rsidR="00B57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 государственном контроле (надзоре) и муниципальном контроле в Российской Федерации",</w:t>
      </w:r>
      <w:r w:rsidR="00977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муниципального образования «Тлюстенхабльское городское поселение</w:t>
      </w:r>
      <w:r w:rsidR="00CC2B77">
        <w:rPr>
          <w:rFonts w:ascii="Times New Roman" w:hAnsi="Times New Roman" w:cs="Times New Roman"/>
          <w:sz w:val="24"/>
          <w:szCs w:val="24"/>
        </w:rPr>
        <w:t xml:space="preserve"> Теучежского муниципального района Республики Адыгея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41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«Тлюстенхабльское городское поселение» </w:t>
      </w:r>
    </w:p>
    <w:p w:rsidR="000B7D82" w:rsidRDefault="000B7D8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7D82" w:rsidRDefault="00E3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B7D82" w:rsidRDefault="00B577F0" w:rsidP="00B57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6CDE" w:rsidRPr="00B577F0">
        <w:rPr>
          <w:rFonts w:ascii="Times New Roman" w:hAnsi="Times New Roman" w:cs="Times New Roman"/>
          <w:sz w:val="24"/>
          <w:szCs w:val="24"/>
        </w:rPr>
        <w:t>1. Внести дополнени</w:t>
      </w:r>
      <w:r w:rsidRPr="00B577F0">
        <w:rPr>
          <w:rFonts w:ascii="Times New Roman" w:hAnsi="Times New Roman" w:cs="Times New Roman"/>
          <w:sz w:val="24"/>
          <w:szCs w:val="24"/>
        </w:rPr>
        <w:t>я</w:t>
      </w:r>
      <w:r w:rsidR="00E36CDE" w:rsidRPr="00B577F0">
        <w:rPr>
          <w:rFonts w:ascii="Times New Roman" w:hAnsi="Times New Roman" w:cs="Times New Roman"/>
          <w:sz w:val="24"/>
          <w:szCs w:val="24"/>
        </w:rPr>
        <w:t xml:space="preserve"> в Решение Совета народных депутатов муниципального образования «Тлюстенхабльское городское поселение»</w:t>
      </w:r>
      <w:r w:rsidR="00977EAF">
        <w:rPr>
          <w:rFonts w:ascii="Times New Roman" w:hAnsi="Times New Roman" w:cs="Times New Roman"/>
          <w:sz w:val="24"/>
          <w:szCs w:val="24"/>
        </w:rPr>
        <w:t xml:space="preserve"> </w:t>
      </w:r>
      <w:r w:rsidR="00E36CDE" w:rsidRPr="00B577F0">
        <w:rPr>
          <w:rFonts w:ascii="Times New Roman" w:hAnsi="Times New Roman" w:cs="Times New Roman"/>
          <w:sz w:val="24"/>
          <w:szCs w:val="24"/>
        </w:rPr>
        <w:t>№15</w:t>
      </w:r>
      <w:r w:rsidR="00E157B8">
        <w:rPr>
          <w:rFonts w:ascii="Times New Roman" w:hAnsi="Times New Roman" w:cs="Times New Roman"/>
          <w:sz w:val="24"/>
          <w:szCs w:val="24"/>
        </w:rPr>
        <w:t>2</w:t>
      </w:r>
      <w:r w:rsidR="00E36CDE" w:rsidRPr="00B577F0">
        <w:rPr>
          <w:rFonts w:ascii="Times New Roman" w:hAnsi="Times New Roman" w:cs="Times New Roman"/>
          <w:sz w:val="24"/>
          <w:szCs w:val="24"/>
        </w:rPr>
        <w:t xml:space="preserve"> от 21.03.2025г. </w:t>
      </w:r>
      <w:r w:rsidRPr="00B577F0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 контроле в сфере автомобильного транспорта, городского наземного электрического транспорта и  дорожного хозяйства в муниципальном образовании «Тлюстенхабльское городское поселение Теучежского муниципального района Республики Адыгея»»</w:t>
      </w:r>
      <w:r w:rsidR="00E36CDE">
        <w:rPr>
          <w:rFonts w:ascii="Times New Roman" w:hAnsi="Times New Roman" w:cs="Times New Roman"/>
          <w:sz w:val="24"/>
          <w:szCs w:val="24"/>
        </w:rPr>
        <w:t>, а именно:</w:t>
      </w:r>
    </w:p>
    <w:p w:rsidR="000B7D82" w:rsidRDefault="00E36CD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Виды профилактических мероприятий, которые проводятся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осуществлении муниципального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дополнить:</w:t>
      </w:r>
    </w:p>
    <w:p w:rsidR="000B7D82" w:rsidRDefault="008352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36CDE">
        <w:rPr>
          <w:rFonts w:ascii="Times New Roman" w:hAnsi="Times New Roman" w:cs="Times New Roman"/>
          <w:b/>
          <w:sz w:val="24"/>
          <w:szCs w:val="24"/>
        </w:rPr>
        <w:t>часть 3.</w:t>
      </w:r>
      <w:r w:rsidR="00B577F0">
        <w:rPr>
          <w:rFonts w:ascii="Times New Roman" w:hAnsi="Times New Roman" w:cs="Times New Roman"/>
          <w:b/>
          <w:sz w:val="24"/>
          <w:szCs w:val="24"/>
        </w:rPr>
        <w:t xml:space="preserve">4 пунктом </w:t>
      </w:r>
      <w:r w:rsidR="00E36CDE">
        <w:rPr>
          <w:rFonts w:ascii="Times New Roman" w:hAnsi="Times New Roman" w:cs="Times New Roman"/>
          <w:b/>
          <w:sz w:val="24"/>
          <w:szCs w:val="24"/>
        </w:rPr>
        <w:t>следующего содержани</w:t>
      </w:r>
      <w:proofErr w:type="gramStart"/>
      <w:r w:rsidR="00E36CDE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E3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CDE">
        <w:rPr>
          <w:rFonts w:ascii="Times New Roman" w:hAnsi="Times New Roman" w:cs="Times New Roman"/>
          <w:sz w:val="24"/>
          <w:szCs w:val="24"/>
        </w:rPr>
        <w:t>«</w:t>
      </w:r>
      <w:r w:rsidR="00977EAF">
        <w:rPr>
          <w:rFonts w:ascii="Times New Roman" w:hAnsi="Times New Roman" w:cs="Times New Roman"/>
          <w:sz w:val="24"/>
          <w:szCs w:val="24"/>
        </w:rPr>
        <w:t>-</w:t>
      </w:r>
      <w:r w:rsidR="00E36CDE">
        <w:rPr>
          <w:rFonts w:ascii="Times New Roman" w:hAnsi="Times New Roman" w:cs="Times New Roman"/>
          <w:sz w:val="24"/>
          <w:szCs w:val="24"/>
        </w:rPr>
        <w:t xml:space="preserve"> обобщение правоприменительной практики.»;</w:t>
      </w:r>
    </w:p>
    <w:p w:rsidR="000B7D82" w:rsidRDefault="00E36CDE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-частью 3.19. следующего содержания-</w:t>
      </w:r>
    </w:p>
    <w:p w:rsidR="000B7D82" w:rsidRDefault="00E36CD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«3.19 Обобщение правоприменительной практики проводится для решения следующих задач:</w:t>
      </w:r>
    </w:p>
    <w:p w:rsidR="000B7D82" w:rsidRDefault="000B7D8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B7D82" w:rsidRDefault="00E36CDE">
      <w:pPr>
        <w:pStyle w:val="af3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_529"/>
      <w:bookmarkEnd w:id="0"/>
      <w:r>
        <w:rPr>
          <w:rFonts w:ascii="Times New Roman" w:hAnsi="Times New Roman" w:cs="Times New Roman"/>
          <w:sz w:val="24"/>
          <w:szCs w:val="24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0B7D82" w:rsidRDefault="000B7D82">
      <w:pPr>
        <w:sectPr w:rsidR="000B7D8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0B7D82" w:rsidRDefault="00E36CDE">
      <w:pPr>
        <w:pStyle w:val="af3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_530"/>
      <w:bookmarkEnd w:id="1"/>
      <w:r>
        <w:rPr>
          <w:rFonts w:ascii="Times New Roman" w:eastAsia="PT Serif;serif" w:hAnsi="Times New Roman" w:cs="Times New Roman"/>
          <w:sz w:val="24"/>
          <w:szCs w:val="24"/>
        </w:rPr>
        <w:lastRenderedPageBreak/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B7D82" w:rsidRDefault="000B7D82">
      <w:pPr>
        <w:sectPr w:rsidR="000B7D8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0B7D82" w:rsidRDefault="00E36CDE">
      <w:pPr>
        <w:pStyle w:val="af3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_531"/>
      <w:bookmarkEnd w:id="2"/>
      <w:r>
        <w:rPr>
          <w:rFonts w:ascii="Times New Roman" w:eastAsia="PT Serif;serif" w:hAnsi="Times New Roman" w:cs="Times New Roman"/>
          <w:sz w:val="24"/>
          <w:szCs w:val="24"/>
        </w:rPr>
        <w:lastRenderedPageBreak/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B7D82" w:rsidRDefault="000B7D82">
      <w:pPr>
        <w:sectPr w:rsidR="000B7D8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0B7D82" w:rsidRDefault="00E36CDE">
      <w:pPr>
        <w:pStyle w:val="af3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_532"/>
      <w:bookmarkEnd w:id="3"/>
      <w:r>
        <w:rPr>
          <w:rFonts w:ascii="Times New Roman" w:eastAsia="PT Serif;serif" w:hAnsi="Times New Roman" w:cs="Times New Roman"/>
          <w:sz w:val="24"/>
          <w:szCs w:val="24"/>
        </w:rPr>
        <w:lastRenderedPageBreak/>
        <w:t>4) подготовка предложений об актуализации обязательных требований;</w:t>
      </w:r>
    </w:p>
    <w:p w:rsidR="000B7D82" w:rsidRDefault="000B7D82">
      <w:pPr>
        <w:sectPr w:rsidR="000B7D8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0B7D82" w:rsidRDefault="00E36CDE">
      <w:pPr>
        <w:pStyle w:val="af3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_533"/>
      <w:bookmarkEnd w:id="4"/>
      <w:r>
        <w:rPr>
          <w:rFonts w:ascii="Times New Roman" w:eastAsia="PT Serif;serif" w:hAnsi="Times New Roman" w:cs="Times New Roman"/>
          <w:sz w:val="24"/>
          <w:szCs w:val="24"/>
        </w:rPr>
        <w:lastRenderedPageBreak/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B7D82" w:rsidRDefault="000B7D82">
      <w:pPr>
        <w:sectPr w:rsidR="000B7D8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0B7D82" w:rsidRDefault="00977EAF">
      <w:pPr>
        <w:pStyle w:val="af3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_534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36CDE">
        <w:rPr>
          <w:rFonts w:ascii="Times New Roman" w:hAnsi="Times New Roman" w:cs="Times New Roman"/>
          <w:sz w:val="24"/>
          <w:szCs w:val="24"/>
        </w:rPr>
        <w:t>2.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0B7D82" w:rsidRDefault="000B7D82">
      <w:pPr>
        <w:sectPr w:rsidR="000B7D8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0B7D82" w:rsidRDefault="00E36CDE" w:rsidP="00977EAF">
      <w:pPr>
        <w:pStyle w:val="af3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_535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0B7D82" w:rsidRDefault="00E36CDE" w:rsidP="00E36CDE">
      <w:pPr>
        <w:pStyle w:val="af3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hyperlink r:id="rId9" w:anchor="/multilink/74449814/paragraph/536/number/0" w:history="1">
        <w:r>
          <w:rPr>
            <w:rFonts w:ascii="Times New Roman" w:hAnsi="Times New Roman" w:cs="Times New Roman"/>
            <w:sz w:val="24"/>
            <w:szCs w:val="24"/>
          </w:rPr>
          <w:t>Доклад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 о    правоприменительной    практике   утверждается приказом (распоряжением) руководителя   контрольного  (надзорного)  органа  и  размещается  на официальном сайте контрольного   (надзорного)   органа   в   сети "Интернет" в сроки, указанные в положении о виде контроля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977E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7D82" w:rsidRDefault="000B7D82" w:rsidP="00E36CD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7D82" w:rsidRDefault="00E36CD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_536"/>
      <w:bookmarkEnd w:id="7"/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Направить </w:t>
      </w:r>
      <w:r>
        <w:rPr>
          <w:rFonts w:ascii="Times New Roman" w:hAnsi="Times New Roman" w:cs="Times New Roman"/>
          <w:bCs/>
          <w:sz w:val="24"/>
          <w:szCs w:val="24"/>
        </w:rPr>
        <w:t>настоящее Решение главе муниципального образования «Тлюстенхабльское городское поселение» для подписания и официального опубликования (обнародования).</w:t>
      </w:r>
    </w:p>
    <w:p w:rsidR="000B7D82" w:rsidRDefault="000B7D8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D82" w:rsidRDefault="00E36CD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его обнародования.</w:t>
      </w:r>
    </w:p>
    <w:p w:rsidR="000B7D82" w:rsidRDefault="000B7D8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7D82" w:rsidRDefault="000B7D8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7D82" w:rsidRDefault="000B7D8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7EAF" w:rsidRDefault="00977E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5355"/>
        <w:gridCol w:w="4216"/>
      </w:tblGrid>
      <w:tr w:rsidR="000B7D82">
        <w:tc>
          <w:tcPr>
            <w:tcW w:w="5354" w:type="dxa"/>
          </w:tcPr>
          <w:p w:rsidR="000B7D82" w:rsidRDefault="00E36CDE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народных депутатов</w:t>
            </w:r>
          </w:p>
          <w:p w:rsidR="000B7D82" w:rsidRDefault="00E36CDE">
            <w:pPr>
              <w:pStyle w:val="af3"/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«Тлюстенхабльское городское поселение»</w:t>
            </w:r>
          </w:p>
        </w:tc>
        <w:tc>
          <w:tcPr>
            <w:tcW w:w="4216" w:type="dxa"/>
          </w:tcPr>
          <w:p w:rsidR="000B7D82" w:rsidRDefault="000B7D82">
            <w:pPr>
              <w:widowControl w:val="0"/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D82" w:rsidRDefault="00E36CDE">
            <w:pPr>
              <w:widowControl w:val="0"/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Г.В. Захарчук</w:t>
            </w:r>
          </w:p>
        </w:tc>
      </w:tr>
    </w:tbl>
    <w:p w:rsidR="000B7D82" w:rsidRDefault="000B7D82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7D82" w:rsidRDefault="000B7D82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7D82" w:rsidRDefault="000B7D82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571" w:type="dxa"/>
        <w:tblLayout w:type="fixed"/>
        <w:tblLook w:val="04A0"/>
      </w:tblPr>
      <w:tblGrid>
        <w:gridCol w:w="5355"/>
        <w:gridCol w:w="4216"/>
      </w:tblGrid>
      <w:tr w:rsidR="000B7D82">
        <w:tc>
          <w:tcPr>
            <w:tcW w:w="5354" w:type="dxa"/>
          </w:tcPr>
          <w:p w:rsidR="000B7D82" w:rsidRDefault="00E36CDE">
            <w:pPr>
              <w:widowControl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МО «Тлюстенхабльское</w:t>
            </w:r>
          </w:p>
          <w:p w:rsidR="000B7D82" w:rsidRDefault="00E36CDE">
            <w:pPr>
              <w:pStyle w:val="af3"/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поселение»</w:t>
            </w:r>
          </w:p>
        </w:tc>
        <w:tc>
          <w:tcPr>
            <w:tcW w:w="4216" w:type="dxa"/>
          </w:tcPr>
          <w:p w:rsidR="000B7D82" w:rsidRDefault="000B7D82">
            <w:pPr>
              <w:pStyle w:val="af3"/>
              <w:widowControl w:val="0"/>
              <w:spacing w:after="0" w:line="20" w:lineRule="atLeast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7D82" w:rsidRDefault="00977EAF">
            <w:pPr>
              <w:pStyle w:val="af3"/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E3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А.Р. </w:t>
            </w:r>
            <w:proofErr w:type="spellStart"/>
            <w:r w:rsidR="00E36CDE">
              <w:rPr>
                <w:rFonts w:ascii="Times New Roman" w:hAnsi="Times New Roman" w:cs="Times New Roman"/>
                <w:b/>
                <w:sz w:val="24"/>
                <w:szCs w:val="24"/>
              </w:rPr>
              <w:t>Чич</w:t>
            </w:r>
            <w:proofErr w:type="spellEnd"/>
          </w:p>
        </w:tc>
      </w:tr>
    </w:tbl>
    <w:p w:rsidR="000B7D82" w:rsidRDefault="000B7D82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B7D82" w:rsidRDefault="000B7D82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77EAF" w:rsidRDefault="00977EAF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77EAF" w:rsidRDefault="00977EAF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B7D82" w:rsidRDefault="00E36CDE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пгт. Тлюстенхабль</w:t>
      </w:r>
    </w:p>
    <w:p w:rsidR="000B7D82" w:rsidRDefault="00E36CDE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FC20EE">
        <w:rPr>
          <w:rFonts w:ascii="Times New Roman" w:hAnsi="Times New Roman" w:cs="Times New Roman"/>
          <w:b/>
          <w:sz w:val="20"/>
          <w:szCs w:val="20"/>
        </w:rPr>
        <w:t>19 июня</w:t>
      </w:r>
      <w:r>
        <w:rPr>
          <w:rFonts w:ascii="Times New Roman" w:hAnsi="Times New Roman" w:cs="Times New Roman"/>
          <w:b/>
          <w:sz w:val="20"/>
          <w:szCs w:val="20"/>
        </w:rPr>
        <w:t xml:space="preserve"> 2025 г.</w:t>
      </w:r>
    </w:p>
    <w:p w:rsidR="000B7D82" w:rsidRDefault="00E36CDE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FC20EE">
        <w:rPr>
          <w:rFonts w:ascii="Times New Roman" w:hAnsi="Times New Roman" w:cs="Times New Roman"/>
          <w:b/>
          <w:sz w:val="20"/>
          <w:szCs w:val="20"/>
        </w:rPr>
        <w:t xml:space="preserve">161 </w:t>
      </w:r>
    </w:p>
    <w:sectPr w:rsidR="000B7D82" w:rsidSect="000B7D82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B7D82"/>
    <w:rsid w:val="000B7D82"/>
    <w:rsid w:val="001F6A94"/>
    <w:rsid w:val="00447193"/>
    <w:rsid w:val="0051558F"/>
    <w:rsid w:val="005D79DF"/>
    <w:rsid w:val="006C6E2F"/>
    <w:rsid w:val="00724FFC"/>
    <w:rsid w:val="008352B6"/>
    <w:rsid w:val="009341EA"/>
    <w:rsid w:val="00977EAF"/>
    <w:rsid w:val="00B577F0"/>
    <w:rsid w:val="00CC2B77"/>
    <w:rsid w:val="00E157B8"/>
    <w:rsid w:val="00E36CDE"/>
    <w:rsid w:val="00FC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181EC4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paragraph" w:customStyle="1" w:styleId="Heading2">
    <w:name w:val="Heading 2"/>
    <w:basedOn w:val="a"/>
    <w:next w:val="a"/>
    <w:link w:val="Heading2"/>
    <w:uiPriority w:val="9"/>
    <w:semiHidden/>
    <w:unhideWhenUsed/>
    <w:qFormat/>
    <w:rsid w:val="00181EC4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customStyle="1" w:styleId="Heading3">
    <w:name w:val="Heading 3"/>
    <w:basedOn w:val="a"/>
    <w:next w:val="a"/>
    <w:link w:val="Heading3"/>
    <w:uiPriority w:val="9"/>
    <w:semiHidden/>
    <w:unhideWhenUsed/>
    <w:qFormat/>
    <w:rsid w:val="00181EC4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customStyle="1" w:styleId="Heading4">
    <w:name w:val="Heading 4"/>
    <w:basedOn w:val="a"/>
    <w:next w:val="a"/>
    <w:link w:val="Heading4"/>
    <w:uiPriority w:val="9"/>
    <w:semiHidden/>
    <w:unhideWhenUsed/>
    <w:qFormat/>
    <w:rsid w:val="00181EC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customStyle="1" w:styleId="Heading5">
    <w:name w:val="Heading 5"/>
    <w:basedOn w:val="a"/>
    <w:next w:val="a"/>
    <w:link w:val="Heading5"/>
    <w:uiPriority w:val="9"/>
    <w:semiHidden/>
    <w:unhideWhenUsed/>
    <w:qFormat/>
    <w:rsid w:val="00181EC4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-">
    <w:name w:val="Интернет-ссылка"/>
    <w:basedOn w:val="a0"/>
    <w:link w:val="1"/>
    <w:uiPriority w:val="99"/>
    <w:unhideWhenUsed/>
    <w:rsid w:val="00146B85"/>
    <w:rPr>
      <w:rFonts w:ascii="Calibri" w:eastAsia="Calibri" w:hAnsi="Calibri" w:cs="Calibri"/>
      <w:color w:val="0000FF"/>
      <w:u w:val="single"/>
    </w:rPr>
  </w:style>
  <w:style w:type="character" w:customStyle="1" w:styleId="a3">
    <w:name w:val="Текст сноски Знак"/>
    <w:basedOn w:val="a0"/>
    <w:semiHidden/>
    <w:qFormat/>
    <w:rsid w:val="00C8657E"/>
    <w:rPr>
      <w:sz w:val="20"/>
      <w:szCs w:val="20"/>
    </w:rPr>
  </w:style>
  <w:style w:type="character" w:customStyle="1" w:styleId="10">
    <w:name w:val="Текст сноски Знак1"/>
    <w:basedOn w:val="a0"/>
    <w:qFormat/>
    <w:rsid w:val="00C8657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573B6B"/>
    <w:rPr>
      <w:vertAlign w:val="superscript"/>
    </w:rPr>
  </w:style>
  <w:style w:type="character" w:customStyle="1" w:styleId="FootnoteCharacters">
    <w:name w:val="Footnote Characters"/>
    <w:link w:val="12"/>
    <w:uiPriority w:val="99"/>
    <w:unhideWhenUsed/>
    <w:qFormat/>
    <w:rsid w:val="00C8657E"/>
    <w:rPr>
      <w:vertAlign w:val="superscript"/>
    </w:rPr>
  </w:style>
  <w:style w:type="character" w:customStyle="1" w:styleId="a5">
    <w:name w:val="Текст примечания Знак"/>
    <w:basedOn w:val="a0"/>
    <w:uiPriority w:val="99"/>
    <w:qFormat/>
    <w:rsid w:val="00F427AF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1 Знак"/>
    <w:basedOn w:val="a0"/>
    <w:uiPriority w:val="9"/>
    <w:qFormat/>
    <w:rsid w:val="00181EC4"/>
    <w:rPr>
      <w:rFonts w:ascii="XO Thames" w:eastAsia="Times New Roman" w:hAnsi="XO Thames" w:cs="Times New Roman"/>
      <w:b/>
      <w:sz w:val="32"/>
      <w:szCs w:val="20"/>
    </w:rPr>
  </w:style>
  <w:style w:type="character" w:customStyle="1" w:styleId="2">
    <w:name w:val="Заголовок 2 Знак"/>
    <w:basedOn w:val="a0"/>
    <w:uiPriority w:val="9"/>
    <w:semiHidden/>
    <w:qFormat/>
    <w:rsid w:val="00181EC4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2">
    <w:name w:val="Основной текст с отступом 3 Знак2"/>
    <w:basedOn w:val="a0"/>
    <w:link w:val="32"/>
    <w:uiPriority w:val="9"/>
    <w:semiHidden/>
    <w:qFormat/>
    <w:rsid w:val="00181EC4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">
    <w:name w:val="Заголовок 4 Знак"/>
    <w:basedOn w:val="a0"/>
    <w:uiPriority w:val="9"/>
    <w:semiHidden/>
    <w:qFormat/>
    <w:rsid w:val="00181EC4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">
    <w:name w:val="Заголовок 5 Знак"/>
    <w:basedOn w:val="a0"/>
    <w:uiPriority w:val="9"/>
    <w:semiHidden/>
    <w:qFormat/>
    <w:rsid w:val="00181EC4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181EC4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181EC4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главление 1 Знак"/>
    <w:link w:val="FootnoteCharacters"/>
    <w:semiHidden/>
    <w:qFormat/>
    <w:locked/>
    <w:rsid w:val="00181EC4"/>
    <w:rPr>
      <w:rFonts w:ascii="XO Thames" w:eastAsia="Times New Roman" w:hAnsi="XO Thames" w:cs="Times New Roman"/>
      <w:b/>
      <w:sz w:val="20"/>
      <w:szCs w:val="20"/>
    </w:rPr>
  </w:style>
  <w:style w:type="character" w:customStyle="1" w:styleId="20">
    <w:name w:val="Оглавление 2 Знак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3">
    <w:name w:val="Оглавление 3 Знак"/>
    <w:link w:val="30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40">
    <w:name w:val="Оглавление 4 Знак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50">
    <w:name w:val="Оглавление 5 Знак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6">
    <w:name w:val="Оглавление 6 Знак"/>
    <w:link w:val="TOC6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7">
    <w:name w:val="Оглавление 7 Знак"/>
    <w:link w:val="TOC7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8">
    <w:name w:val="Оглавление 8 Знак"/>
    <w:link w:val="TOC8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9">
    <w:name w:val="Оглавление 9 Знак"/>
    <w:link w:val="TOC9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a7">
    <w:name w:val="Верхний колонтитул Знак"/>
    <w:basedOn w:val="a0"/>
    <w:uiPriority w:val="99"/>
    <w:semiHidden/>
    <w:qFormat/>
    <w:rsid w:val="00181EC4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Нижний колонтитул Знак"/>
    <w:basedOn w:val="a0"/>
    <w:uiPriority w:val="99"/>
    <w:semiHidden/>
    <w:qFormat/>
    <w:rsid w:val="00181EC4"/>
    <w:rPr>
      <w:rFonts w:ascii="Arial" w:eastAsia="Times New Roman" w:hAnsi="Arial" w:cs="Times New Roman"/>
      <w:sz w:val="20"/>
      <w:szCs w:val="20"/>
    </w:rPr>
  </w:style>
  <w:style w:type="character" w:customStyle="1" w:styleId="a9">
    <w:name w:val="Текст концевой сноски Знак"/>
    <w:basedOn w:val="a0"/>
    <w:semiHidden/>
    <w:qFormat/>
    <w:rsid w:val="00181EC4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азвание Знак"/>
    <w:basedOn w:val="a0"/>
    <w:uiPriority w:val="10"/>
    <w:qFormat/>
    <w:rsid w:val="00181EC4"/>
    <w:rPr>
      <w:rFonts w:ascii="XO Thames" w:eastAsia="Times New Roman" w:hAnsi="XO Thames" w:cs="Times New Roman"/>
      <w:b/>
      <w:sz w:val="52"/>
      <w:szCs w:val="20"/>
    </w:rPr>
  </w:style>
  <w:style w:type="character" w:customStyle="1" w:styleId="ab">
    <w:name w:val="Подзаголовок Знак"/>
    <w:basedOn w:val="a0"/>
    <w:uiPriority w:val="11"/>
    <w:qFormat/>
    <w:rsid w:val="00181EC4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rsid w:val="00181EC4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Тема примечания Знак"/>
    <w:basedOn w:val="a5"/>
    <w:uiPriority w:val="99"/>
    <w:semiHidden/>
    <w:qFormat/>
    <w:rsid w:val="00181EC4"/>
    <w:rPr>
      <w:rFonts w:ascii="Arial" w:hAnsi="Arial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81EC4"/>
    <w:rPr>
      <w:rFonts w:ascii="Tahoma" w:eastAsia="Times New Roman" w:hAnsi="Tahoma" w:cs="Times New Roman"/>
      <w:sz w:val="16"/>
      <w:szCs w:val="20"/>
    </w:rPr>
  </w:style>
  <w:style w:type="character" w:customStyle="1" w:styleId="ae">
    <w:name w:val="Абзац списка Знак"/>
    <w:qFormat/>
    <w:locked/>
    <w:rsid w:val="00181EC4"/>
  </w:style>
  <w:style w:type="character" w:customStyle="1" w:styleId="ConsPlusNormal1">
    <w:name w:val="ConsPlusNormal1"/>
    <w:link w:val="ConsPlusNormal"/>
    <w:qFormat/>
    <w:locked/>
    <w:rsid w:val="00181EC4"/>
    <w:rPr>
      <w:rFonts w:ascii="Times New Roman" w:eastAsia="Times New Roman" w:hAnsi="Times New Roman" w:cs="Times New Roman"/>
      <w:sz w:val="24"/>
    </w:rPr>
  </w:style>
  <w:style w:type="character" w:customStyle="1" w:styleId="Footnote1">
    <w:name w:val="Footnote1"/>
    <w:link w:val="Footnote"/>
    <w:qFormat/>
    <w:locked/>
    <w:rsid w:val="00181EC4"/>
    <w:rPr>
      <w:rFonts w:ascii="Arial" w:eastAsia="Times New Roman" w:hAnsi="Arial" w:cs="Times New Roman"/>
      <w:sz w:val="20"/>
      <w:szCs w:val="20"/>
    </w:rPr>
  </w:style>
  <w:style w:type="character" w:customStyle="1" w:styleId="HeaderandFooter1">
    <w:name w:val="Header and Footer1"/>
    <w:link w:val="af"/>
    <w:qFormat/>
    <w:locked/>
    <w:rsid w:val="00181EC4"/>
    <w:rPr>
      <w:rFonts w:ascii="XO Thames" w:eastAsia="Times New Roman" w:hAnsi="XO Thames" w:cs="Calibri"/>
      <w:color w:val="000000"/>
    </w:rPr>
  </w:style>
  <w:style w:type="character" w:customStyle="1" w:styleId="ConsPlusNonformat1">
    <w:name w:val="ConsPlusNonformat1"/>
    <w:link w:val="ConsPlusNonformat"/>
    <w:qFormat/>
    <w:locked/>
    <w:rsid w:val="00181EC4"/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qFormat/>
    <w:locked/>
    <w:rsid w:val="00181EC4"/>
    <w:rPr>
      <w:rFonts w:ascii="Courier New" w:eastAsia="Times New Roman" w:hAnsi="Courier New" w:cs="Calibri"/>
      <w:color w:val="000000"/>
    </w:rPr>
  </w:style>
  <w:style w:type="character" w:customStyle="1" w:styleId="toc101">
    <w:name w:val="toc 101"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ConsPlusTitle1">
    <w:name w:val="ConsPlusTitle1"/>
    <w:link w:val="ConsPlusTitle"/>
    <w:qFormat/>
    <w:locked/>
    <w:rsid w:val="00181EC4"/>
    <w:rPr>
      <w:rFonts w:ascii="Times New Roman" w:eastAsia="Times New Roman" w:hAnsi="Times New Roman" w:cs="Times New Roman"/>
      <w:b/>
      <w:sz w:val="24"/>
    </w:rPr>
  </w:style>
  <w:style w:type="character" w:styleId="af0">
    <w:name w:val="annotation reference"/>
    <w:uiPriority w:val="99"/>
    <w:semiHidden/>
    <w:unhideWhenUsed/>
    <w:qFormat/>
    <w:rsid w:val="00181EC4"/>
    <w:rPr>
      <w:rFonts w:ascii="Times New Roman" w:hAnsi="Times New Roman" w:cs="Times New Roman"/>
      <w:sz w:val="16"/>
      <w:szCs w:val="16"/>
    </w:rPr>
  </w:style>
  <w:style w:type="character" w:customStyle="1" w:styleId="14">
    <w:name w:val="Обычный1"/>
    <w:qFormat/>
    <w:rsid w:val="00181EC4"/>
    <w:rPr>
      <w:rFonts w:ascii="Arial" w:hAnsi="Arial" w:cs="Arial"/>
      <w:sz w:val="20"/>
    </w:rPr>
  </w:style>
  <w:style w:type="character" w:customStyle="1" w:styleId="UnresolvedMention">
    <w:name w:val="Unresolved Mention"/>
    <w:uiPriority w:val="99"/>
    <w:semiHidden/>
    <w:qFormat/>
    <w:rsid w:val="00181EC4"/>
    <w:rPr>
      <w:rFonts w:ascii="Times New Roman" w:hAnsi="Times New Roman" w:cs="Times New Roman"/>
      <w:color w:val="605E5C"/>
      <w:shd w:val="clear" w:color="auto" w:fill="E1DFDD"/>
    </w:rPr>
  </w:style>
  <w:style w:type="character" w:customStyle="1" w:styleId="11">
    <w:name w:val="Заголовок 1 Знак1"/>
    <w:basedOn w:val="a0"/>
    <w:link w:val="Heading1"/>
    <w:uiPriority w:val="9"/>
    <w:qFormat/>
    <w:rsid w:val="00146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qFormat/>
    <w:rsid w:val="00CC0617"/>
    <w:rPr>
      <w:i/>
      <w:iCs/>
    </w:rPr>
  </w:style>
  <w:style w:type="paragraph" w:customStyle="1" w:styleId="af2">
    <w:name w:val="Заголовок"/>
    <w:basedOn w:val="a"/>
    <w:next w:val="af3"/>
    <w:qFormat/>
    <w:rsid w:val="00573B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rsid w:val="00573B6B"/>
    <w:pPr>
      <w:spacing w:after="140"/>
    </w:pPr>
  </w:style>
  <w:style w:type="paragraph" w:styleId="af4">
    <w:name w:val="List"/>
    <w:basedOn w:val="af3"/>
    <w:rsid w:val="00573B6B"/>
    <w:rPr>
      <w:rFonts w:cs="Lucida Sans"/>
    </w:rPr>
  </w:style>
  <w:style w:type="paragraph" w:customStyle="1" w:styleId="Caption">
    <w:name w:val="Caption"/>
    <w:basedOn w:val="a"/>
    <w:qFormat/>
    <w:rsid w:val="00573B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qFormat/>
    <w:rsid w:val="00573B6B"/>
    <w:pPr>
      <w:suppressLineNumbers/>
    </w:pPr>
    <w:rPr>
      <w:rFonts w:cs="Lucida Sans"/>
    </w:rPr>
  </w:style>
  <w:style w:type="paragraph" w:customStyle="1" w:styleId="FootnoteText">
    <w:name w:val="Footnote Text"/>
    <w:basedOn w:val="a"/>
    <w:rsid w:val="00C8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text"/>
    <w:basedOn w:val="a"/>
    <w:uiPriority w:val="99"/>
    <w:unhideWhenUsed/>
    <w:qFormat/>
    <w:rsid w:val="00F4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List Paragraph"/>
    <w:basedOn w:val="a"/>
    <w:qFormat/>
    <w:rsid w:val="00CB074C"/>
    <w:pPr>
      <w:ind w:left="720"/>
      <w:contextualSpacing/>
    </w:pPr>
  </w:style>
  <w:style w:type="paragraph" w:customStyle="1" w:styleId="1">
    <w:name w:val="Гиперссылка1"/>
    <w:basedOn w:val="15"/>
    <w:link w:val="-"/>
    <w:uiPriority w:val="99"/>
    <w:qFormat/>
    <w:rsid w:val="00181EC4"/>
    <w:rPr>
      <w:rFonts w:asciiTheme="minorHAnsi" w:eastAsiaTheme="minorEastAsia" w:hAnsiTheme="minorHAnsi" w:cstheme="minorBidi"/>
      <w:color w:val="0000FF" w:themeColor="hyperlink"/>
      <w:szCs w:val="22"/>
      <w:u w:val="single"/>
    </w:rPr>
  </w:style>
  <w:style w:type="paragraph" w:styleId="HTML0">
    <w:name w:val="HTML Preformatted"/>
    <w:basedOn w:val="a"/>
    <w:uiPriority w:val="99"/>
    <w:semiHidden/>
    <w:unhideWhenUsed/>
    <w:qFormat/>
    <w:rsid w:val="00181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OC1">
    <w:name w:val="TOC 1"/>
    <w:basedOn w:val="a"/>
    <w:next w:val="a"/>
    <w:link w:val="12"/>
    <w:autoRedefine/>
    <w:semiHidden/>
    <w:unhideWhenUsed/>
    <w:rsid w:val="00181EC4"/>
    <w:rPr>
      <w:rFonts w:ascii="XO Thames" w:eastAsia="Times New Roman" w:hAnsi="XO Thames" w:cs="Times New Roman"/>
      <w:b/>
      <w:sz w:val="20"/>
      <w:szCs w:val="20"/>
    </w:rPr>
  </w:style>
  <w:style w:type="paragraph" w:customStyle="1" w:styleId="TOC2">
    <w:name w:val="TOC 2"/>
    <w:basedOn w:val="a"/>
    <w:next w:val="a"/>
    <w:link w:val="Heading2"/>
    <w:autoRedefine/>
    <w:semiHidden/>
    <w:unhideWhenUsed/>
    <w:rsid w:val="00181EC4"/>
    <w:pPr>
      <w:ind w:left="2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31">
    <w:name w:val="Основной текст с отступом 3 Знак1"/>
    <w:basedOn w:val="a"/>
    <w:next w:val="a"/>
    <w:link w:val="30"/>
    <w:autoRedefine/>
    <w:semiHidden/>
    <w:unhideWhenUsed/>
    <w:qFormat/>
    <w:rsid w:val="00181EC4"/>
    <w:pPr>
      <w:ind w:left="4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4">
    <w:name w:val="TOC 4"/>
    <w:basedOn w:val="a"/>
    <w:next w:val="a"/>
    <w:link w:val="Heading4"/>
    <w:autoRedefine/>
    <w:semiHidden/>
    <w:unhideWhenUsed/>
    <w:rsid w:val="00181EC4"/>
    <w:pPr>
      <w:ind w:left="6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5">
    <w:name w:val="TOC 5"/>
    <w:basedOn w:val="a"/>
    <w:next w:val="a"/>
    <w:link w:val="Heading5"/>
    <w:autoRedefine/>
    <w:semiHidden/>
    <w:unhideWhenUsed/>
    <w:rsid w:val="00181EC4"/>
    <w:pPr>
      <w:ind w:left="8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6">
    <w:name w:val="TOC 6"/>
    <w:basedOn w:val="a"/>
    <w:next w:val="a"/>
    <w:link w:val="6"/>
    <w:autoRedefine/>
    <w:semiHidden/>
    <w:unhideWhenUsed/>
    <w:rsid w:val="00181EC4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7">
    <w:name w:val="TOC 7"/>
    <w:basedOn w:val="a"/>
    <w:next w:val="a"/>
    <w:link w:val="7"/>
    <w:autoRedefine/>
    <w:semiHidden/>
    <w:unhideWhenUsed/>
    <w:rsid w:val="00181EC4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8">
    <w:name w:val="TOC 8"/>
    <w:basedOn w:val="a"/>
    <w:next w:val="a"/>
    <w:link w:val="8"/>
    <w:autoRedefine/>
    <w:semiHidden/>
    <w:unhideWhenUsed/>
    <w:rsid w:val="00181EC4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9">
    <w:name w:val="TOC 9"/>
    <w:basedOn w:val="a"/>
    <w:next w:val="a"/>
    <w:link w:val="9"/>
    <w:autoRedefine/>
    <w:semiHidden/>
    <w:unhideWhenUsed/>
    <w:rsid w:val="00181EC4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af">
    <w:name w:val="Верхний и нижний колонтитулы"/>
    <w:link w:val="HeaderandFooter1"/>
    <w:qFormat/>
    <w:rsid w:val="00181EC4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paragraph" w:customStyle="1" w:styleId="Header">
    <w:name w:val="Header"/>
    <w:basedOn w:val="a"/>
    <w:uiPriority w:val="99"/>
    <w:semiHidden/>
    <w:unhideWhenUsed/>
    <w:rsid w:val="00181EC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">
    <w:name w:val="Footer"/>
    <w:basedOn w:val="a"/>
    <w:uiPriority w:val="99"/>
    <w:semiHidden/>
    <w:unhideWhenUsed/>
    <w:rsid w:val="00181EC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ndnoteText">
    <w:name w:val="Endnote Text"/>
    <w:basedOn w:val="a"/>
    <w:semiHidden/>
    <w:unhideWhenUsed/>
    <w:rsid w:val="0018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Title"/>
    <w:basedOn w:val="a"/>
    <w:next w:val="a"/>
    <w:uiPriority w:val="10"/>
    <w:qFormat/>
    <w:rsid w:val="00181EC4"/>
    <w:rPr>
      <w:rFonts w:ascii="XO Thames" w:eastAsia="Times New Roman" w:hAnsi="XO Thames" w:cs="Times New Roman"/>
      <w:b/>
      <w:sz w:val="52"/>
      <w:szCs w:val="20"/>
    </w:rPr>
  </w:style>
  <w:style w:type="paragraph" w:styleId="af9">
    <w:name w:val="Subtitle"/>
    <w:basedOn w:val="a"/>
    <w:next w:val="a"/>
    <w:uiPriority w:val="11"/>
    <w:qFormat/>
    <w:rsid w:val="00181EC4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33">
    <w:name w:val="Body Text Indent 3"/>
    <w:basedOn w:val="a"/>
    <w:link w:val="32"/>
    <w:uiPriority w:val="99"/>
    <w:semiHidden/>
    <w:unhideWhenUsed/>
    <w:qFormat/>
    <w:rsid w:val="00181EC4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annotation subject"/>
    <w:basedOn w:val="af6"/>
    <w:next w:val="af6"/>
    <w:uiPriority w:val="99"/>
    <w:semiHidden/>
    <w:unhideWhenUsed/>
    <w:qFormat/>
    <w:rsid w:val="00181EC4"/>
    <w:pPr>
      <w:widowControl w:val="0"/>
    </w:pPr>
    <w:rPr>
      <w:rFonts w:ascii="Arial" w:hAnsi="Arial"/>
      <w:b/>
      <w:bCs/>
    </w:rPr>
  </w:style>
  <w:style w:type="paragraph" w:styleId="afb">
    <w:name w:val="Balloon Text"/>
    <w:basedOn w:val="a"/>
    <w:uiPriority w:val="99"/>
    <w:semiHidden/>
    <w:unhideWhenUsed/>
    <w:qFormat/>
    <w:rsid w:val="00181EC4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ConsPlusNormal">
    <w:name w:val="ConsPlusNormal"/>
    <w:link w:val="ConsPlusNormal1"/>
    <w:qFormat/>
    <w:rsid w:val="00181EC4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paragraph" w:customStyle="1" w:styleId="15">
    <w:name w:val="Основной шрифт абзаца1"/>
    <w:qFormat/>
    <w:rsid w:val="00181EC4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16">
    <w:name w:val="Знак сноски1"/>
    <w:basedOn w:val="15"/>
    <w:uiPriority w:val="99"/>
    <w:qFormat/>
    <w:rsid w:val="00181EC4"/>
    <w:rPr>
      <w:rFonts w:asciiTheme="minorHAnsi" w:eastAsiaTheme="minorEastAsia" w:hAnsiTheme="minorHAnsi" w:cstheme="minorBidi"/>
      <w:color w:val="auto"/>
      <w:szCs w:val="22"/>
      <w:vertAlign w:val="superscript"/>
    </w:rPr>
  </w:style>
  <w:style w:type="paragraph" w:customStyle="1" w:styleId="Footnote">
    <w:name w:val="Footnote"/>
    <w:basedOn w:val="a"/>
    <w:link w:val="Footnote1"/>
    <w:qFormat/>
    <w:rsid w:val="00181EC4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link w:val="ConsPlusNonformat1"/>
    <w:qFormat/>
    <w:rsid w:val="00181EC4"/>
    <w:pPr>
      <w:widowControl w:val="0"/>
    </w:pPr>
    <w:rPr>
      <w:rFonts w:ascii="Courier New" w:eastAsia="Times New Roman" w:hAnsi="Courier New" w:cs="Calibri"/>
      <w:color w:val="000000"/>
    </w:rPr>
  </w:style>
  <w:style w:type="paragraph" w:customStyle="1" w:styleId="ConsPlusCell">
    <w:name w:val="ConsPlusCell"/>
    <w:link w:val="ConsPlusCell1"/>
    <w:qFormat/>
    <w:rsid w:val="00181EC4"/>
    <w:rPr>
      <w:rFonts w:ascii="Courier New" w:eastAsia="Times New Roman" w:hAnsi="Courier New" w:cs="Calibri"/>
      <w:color w:val="000000"/>
    </w:rPr>
  </w:style>
  <w:style w:type="paragraph" w:customStyle="1" w:styleId="toc10">
    <w:name w:val="toc 10"/>
    <w:next w:val="a"/>
    <w:qFormat/>
    <w:rsid w:val="00181EC4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onsPlusTitle">
    <w:name w:val="ConsPlusTitle"/>
    <w:link w:val="ConsPlusTitle1"/>
    <w:qFormat/>
    <w:rsid w:val="00181EC4"/>
    <w:pPr>
      <w:widowControl w:val="0"/>
    </w:pPr>
    <w:rPr>
      <w:rFonts w:ascii="Times New Roman" w:eastAsia="Times New Roman" w:hAnsi="Times New Roman" w:cs="Times New Roman"/>
      <w:b/>
      <w:sz w:val="24"/>
    </w:rPr>
  </w:style>
  <w:style w:type="paragraph" w:styleId="afc">
    <w:name w:val="Normal (Web)"/>
    <w:basedOn w:val="a"/>
    <w:qFormat/>
    <w:rsid w:val="00573B6B"/>
    <w:pPr>
      <w:spacing w:before="280" w:after="280"/>
    </w:pPr>
    <w:rPr>
      <w:szCs w:val="24"/>
    </w:rPr>
  </w:style>
  <w:style w:type="paragraph" w:customStyle="1" w:styleId="afd">
    <w:name w:val="Содержимое врезки"/>
    <w:basedOn w:val="a"/>
    <w:qFormat/>
    <w:rsid w:val="00573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d_tlgorpos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nd_tlgorpos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77CC-E8BC-4113-94A8-19D8B68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2025-06-19T10:37:00Z</cp:lastPrinted>
  <dcterms:created xsi:type="dcterms:W3CDTF">2025-06-11T06:56:00Z</dcterms:created>
  <dcterms:modified xsi:type="dcterms:W3CDTF">2025-06-19T10:38:00Z</dcterms:modified>
  <dc:language>ru-RU</dc:language>
</cp:coreProperties>
</file>