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C0" w:rsidRPr="00853881" w:rsidRDefault="00667AC0" w:rsidP="00667AC0">
      <w:pPr>
        <w:jc w:val="center"/>
        <w:rPr>
          <w:b/>
          <w:caps/>
        </w:rPr>
      </w:pPr>
      <w:r w:rsidRPr="00853881">
        <w:rPr>
          <w:b/>
          <w:caps/>
        </w:rPr>
        <w:t>РОССИЙСКАЯ ФЕДЕРАЦИЯ</w:t>
      </w:r>
    </w:p>
    <w:p w:rsidR="008B0066" w:rsidRPr="00853881" w:rsidRDefault="00667AC0" w:rsidP="00667AC0">
      <w:pPr>
        <w:jc w:val="center"/>
        <w:rPr>
          <w:b/>
          <w:caps/>
        </w:rPr>
      </w:pPr>
      <w:r w:rsidRPr="00853881">
        <w:rPr>
          <w:b/>
          <w:caps/>
        </w:rPr>
        <w:t xml:space="preserve">муниципальное образование </w:t>
      </w:r>
    </w:p>
    <w:p w:rsidR="00667AC0" w:rsidRPr="00853881" w:rsidRDefault="00667AC0" w:rsidP="00667AC0">
      <w:pPr>
        <w:jc w:val="center"/>
        <w:rPr>
          <w:b/>
          <w:caps/>
        </w:rPr>
      </w:pPr>
      <w:r w:rsidRPr="00853881">
        <w:rPr>
          <w:b/>
          <w:caps/>
        </w:rPr>
        <w:t xml:space="preserve">«Теучежский </w:t>
      </w:r>
      <w:r w:rsidR="008B0066" w:rsidRPr="00853881">
        <w:rPr>
          <w:b/>
          <w:caps/>
        </w:rPr>
        <w:t xml:space="preserve">муниципальный </w:t>
      </w:r>
      <w:r w:rsidRPr="00853881">
        <w:rPr>
          <w:b/>
          <w:caps/>
        </w:rPr>
        <w:t>район</w:t>
      </w:r>
      <w:r w:rsidR="008B0066" w:rsidRPr="00853881">
        <w:rPr>
          <w:b/>
          <w:caps/>
        </w:rPr>
        <w:t xml:space="preserve"> республики адыгея</w:t>
      </w:r>
      <w:r w:rsidRPr="00853881">
        <w:rPr>
          <w:b/>
          <w:caps/>
        </w:rPr>
        <w:t>»</w:t>
      </w:r>
    </w:p>
    <w:p w:rsidR="00667AC0" w:rsidRPr="00853881" w:rsidRDefault="00667AC0" w:rsidP="00667AC0">
      <w:pPr>
        <w:jc w:val="center"/>
        <w:rPr>
          <w:b/>
          <w:bCs/>
        </w:rPr>
      </w:pPr>
    </w:p>
    <w:p w:rsidR="00667AC0" w:rsidRPr="00853881" w:rsidRDefault="00667AC0" w:rsidP="00667AC0">
      <w:pPr>
        <w:pStyle w:val="1"/>
      </w:pPr>
      <w:r w:rsidRPr="00853881">
        <w:t>решение</w:t>
      </w:r>
    </w:p>
    <w:p w:rsidR="00667AC0" w:rsidRPr="00853881" w:rsidRDefault="00667AC0" w:rsidP="00667AC0"/>
    <w:p w:rsidR="00667AC0" w:rsidRPr="00853881" w:rsidRDefault="008B0066" w:rsidP="00667AC0">
      <w:pPr>
        <w:pStyle w:val="a3"/>
        <w:rPr>
          <w:i/>
          <w:iCs/>
        </w:rPr>
      </w:pPr>
      <w:r w:rsidRPr="00853881">
        <w:rPr>
          <w:i/>
          <w:iCs/>
        </w:rPr>
        <w:t>О внесении изменений в решение Совета народных депутатов Теучежского района №234 от 20.09.2021 года «</w:t>
      </w:r>
      <w:r w:rsidR="00667AC0" w:rsidRPr="00853881">
        <w:rPr>
          <w:i/>
          <w:iCs/>
        </w:rPr>
        <w:t xml:space="preserve">Об утверждении Положения о </w:t>
      </w:r>
      <w:r w:rsidR="00771C9D" w:rsidRPr="00853881">
        <w:rPr>
          <w:i/>
          <w:iCs/>
        </w:rPr>
        <w:t>муниципальном контроле на автомобильном транспорте, городском наземном электрическ</w:t>
      </w:r>
      <w:r w:rsidR="00897474" w:rsidRPr="00853881">
        <w:rPr>
          <w:i/>
          <w:iCs/>
        </w:rPr>
        <w:t>о</w:t>
      </w:r>
      <w:r w:rsidR="00771C9D" w:rsidRPr="00853881">
        <w:rPr>
          <w:i/>
          <w:iCs/>
        </w:rPr>
        <w:t>м транспорте и в дорожном хозяйстве</w:t>
      </w:r>
      <w:r w:rsidR="00667AC0" w:rsidRPr="00853881">
        <w:rPr>
          <w:i/>
          <w:iCs/>
        </w:rPr>
        <w:t xml:space="preserve">  муниципального образования «Теучежский район»</w:t>
      </w:r>
    </w:p>
    <w:p w:rsidR="00667AC0" w:rsidRPr="00853881" w:rsidRDefault="00667AC0" w:rsidP="00667AC0">
      <w:pPr>
        <w:pStyle w:val="a3"/>
        <w:jc w:val="left"/>
        <w:rPr>
          <w:b w:val="0"/>
          <w:bCs w:val="0"/>
        </w:rPr>
      </w:pPr>
    </w:p>
    <w:p w:rsidR="00667AC0" w:rsidRPr="00853881" w:rsidRDefault="00667AC0" w:rsidP="00667AC0">
      <w:pPr>
        <w:jc w:val="center"/>
      </w:pPr>
      <w:r w:rsidRPr="00853881">
        <w:t xml:space="preserve">Принято Советом народных депутатов Теучежского района на </w:t>
      </w:r>
      <w:r w:rsidR="00AD29C4">
        <w:t>33</w:t>
      </w:r>
      <w:r w:rsidRPr="00853881">
        <w:t xml:space="preserve"> сессии</w:t>
      </w:r>
    </w:p>
    <w:p w:rsidR="00667AC0" w:rsidRPr="00853881" w:rsidRDefault="00667AC0" w:rsidP="00667AC0">
      <w:pPr>
        <w:pStyle w:val="a3"/>
        <w:jc w:val="left"/>
        <w:rPr>
          <w:b w:val="0"/>
          <w:bCs w:val="0"/>
        </w:rPr>
      </w:pPr>
    </w:p>
    <w:p w:rsidR="00667AC0" w:rsidRPr="00853881" w:rsidRDefault="00A365F0" w:rsidP="00667AC0">
      <w:pPr>
        <w:pStyle w:val="a3"/>
        <w:ind w:firstLine="540"/>
        <w:jc w:val="both"/>
        <w:rPr>
          <w:b w:val="0"/>
          <w:bCs w:val="0"/>
        </w:rPr>
      </w:pPr>
      <w:r w:rsidRPr="00853881">
        <w:rPr>
          <w:b w:val="0"/>
          <w:bCs w:val="0"/>
        </w:rPr>
        <w:t>В целях приведения в соответствие с федеральным законодательством решения Совета народных депутатов Теучежского района от 20.09.2021 года №234 «Об утверждении Положения о муниципальном контроле на автомобильном транспорте, городском наземном электрическом транспорте  и в дорожном хозяйстве</w:t>
      </w:r>
      <w:r w:rsidR="00D74781" w:rsidRPr="00853881">
        <w:rPr>
          <w:b w:val="0"/>
          <w:bCs w:val="0"/>
        </w:rPr>
        <w:t xml:space="preserve">», </w:t>
      </w:r>
      <w:r w:rsidRPr="00853881">
        <w:rPr>
          <w:b w:val="0"/>
          <w:bCs w:val="0"/>
        </w:rPr>
        <w:t xml:space="preserve"> </w:t>
      </w:r>
      <w:r w:rsidR="00A01F46" w:rsidRPr="00853881">
        <w:rPr>
          <w:b w:val="0"/>
          <w:bCs w:val="0"/>
        </w:rPr>
        <w:t xml:space="preserve">Совет народных депутатов Теучежского района </w:t>
      </w:r>
    </w:p>
    <w:p w:rsidR="00667AC0" w:rsidRPr="00853881" w:rsidRDefault="00667AC0" w:rsidP="00667AC0">
      <w:pPr>
        <w:pStyle w:val="a3"/>
        <w:jc w:val="left"/>
        <w:rPr>
          <w:b w:val="0"/>
          <w:bCs w:val="0"/>
        </w:rPr>
      </w:pPr>
    </w:p>
    <w:p w:rsidR="00667AC0" w:rsidRPr="00853881" w:rsidRDefault="00667AC0" w:rsidP="00667AC0">
      <w:pPr>
        <w:pStyle w:val="a3"/>
      </w:pPr>
      <w:proofErr w:type="gramStart"/>
      <w:r w:rsidRPr="00853881">
        <w:t>Р</w:t>
      </w:r>
      <w:proofErr w:type="gramEnd"/>
      <w:r w:rsidRPr="00853881">
        <w:t xml:space="preserve"> Е Ш И Л:</w:t>
      </w:r>
    </w:p>
    <w:p w:rsidR="00667AC0" w:rsidRPr="00853881" w:rsidRDefault="00667AC0" w:rsidP="00667AC0">
      <w:pPr>
        <w:pStyle w:val="a3"/>
        <w:jc w:val="both"/>
        <w:rPr>
          <w:b w:val="0"/>
          <w:bCs w:val="0"/>
        </w:rPr>
      </w:pPr>
    </w:p>
    <w:p w:rsidR="00A365F0" w:rsidRPr="00853881" w:rsidRDefault="00A365F0" w:rsidP="00853881">
      <w:pPr>
        <w:pStyle w:val="a3"/>
        <w:numPr>
          <w:ilvl w:val="0"/>
          <w:numId w:val="1"/>
        </w:numPr>
        <w:tabs>
          <w:tab w:val="clear" w:pos="720"/>
          <w:tab w:val="num" w:pos="-284"/>
        </w:tabs>
        <w:ind w:left="0" w:firstLine="360"/>
        <w:jc w:val="both"/>
        <w:rPr>
          <w:b w:val="0"/>
          <w:bCs w:val="0"/>
        </w:rPr>
      </w:pPr>
      <w:r w:rsidRPr="00853881">
        <w:rPr>
          <w:b w:val="0"/>
          <w:bCs w:val="0"/>
        </w:rPr>
        <w:t>Внести в решение Совета народных депутатов Теучежского района от 20.09.2021 года №234 «Об утверждении Положения о муниципальном контроле на автомобильном транспорте, городском наземном электрическом транспорте  и в дорожном хозяйстве» следующ</w:t>
      </w:r>
      <w:r w:rsidR="00D74781" w:rsidRPr="00853881">
        <w:rPr>
          <w:b w:val="0"/>
          <w:bCs w:val="0"/>
        </w:rPr>
        <w:t>ие</w:t>
      </w:r>
      <w:r w:rsidRPr="00853881">
        <w:rPr>
          <w:b w:val="0"/>
          <w:bCs w:val="0"/>
        </w:rPr>
        <w:t xml:space="preserve"> изменени</w:t>
      </w:r>
      <w:r w:rsidR="00D74781" w:rsidRPr="00853881">
        <w:rPr>
          <w:b w:val="0"/>
          <w:bCs w:val="0"/>
        </w:rPr>
        <w:t>я и дополнения</w:t>
      </w:r>
      <w:r w:rsidRPr="00853881">
        <w:rPr>
          <w:b w:val="0"/>
          <w:bCs w:val="0"/>
        </w:rPr>
        <w:t xml:space="preserve">: </w:t>
      </w:r>
    </w:p>
    <w:p w:rsidR="00DB784D" w:rsidRPr="00853881" w:rsidRDefault="00DB784D" w:rsidP="00DB784D">
      <w:pPr>
        <w:jc w:val="both"/>
      </w:pPr>
      <w:r w:rsidRPr="00853881">
        <w:t xml:space="preserve">- раздел 3.4. «Профилактический визит» </w:t>
      </w:r>
      <w:r w:rsidR="00853881">
        <w:t xml:space="preserve">изложить </w:t>
      </w:r>
      <w:r w:rsidRPr="00853881">
        <w:t>в следующей редакции:</w:t>
      </w:r>
    </w:p>
    <w:p w:rsidR="00DB784D" w:rsidRPr="00853881" w:rsidRDefault="00DB784D" w:rsidP="00DB784D">
      <w:pPr>
        <w:jc w:val="both"/>
      </w:pPr>
      <w:r w:rsidRPr="00853881">
        <w:t>3.4. Профилактический визит</w:t>
      </w:r>
    </w:p>
    <w:p w:rsidR="00DB784D" w:rsidRPr="00853881" w:rsidRDefault="00DB784D" w:rsidP="00DB784D">
      <w:pPr>
        <w:jc w:val="both"/>
      </w:pPr>
      <w:r w:rsidRPr="00853881">
        <w:t>3.4.1. Обязательный профилактический визит проводится:</w:t>
      </w:r>
    </w:p>
    <w:p w:rsidR="00DB784D" w:rsidRPr="00853881" w:rsidRDefault="00DB784D" w:rsidP="00DB784D">
      <w:pPr>
        <w:jc w:val="both"/>
      </w:pPr>
      <w:r w:rsidRPr="00853881">
        <w:t>1. в отношении контролируемых лиц, принадлежащих им объектов контроля, отнесенных к определенной категории риска;</w:t>
      </w:r>
    </w:p>
    <w:p w:rsidR="00DB784D" w:rsidRPr="00853881" w:rsidRDefault="00DB784D" w:rsidP="00DB784D">
      <w:pPr>
        <w:jc w:val="both"/>
      </w:pPr>
      <w:r w:rsidRPr="00853881">
        <w:t>2. в отношении контролируемых лиц, представивших уведомление о начале осуществления отдельных видов предпринимательской деятельности в сфере транспорта;</w:t>
      </w:r>
    </w:p>
    <w:p w:rsidR="00DB784D" w:rsidRPr="00853881" w:rsidRDefault="00DB784D" w:rsidP="00DB784D">
      <w:pPr>
        <w:jc w:val="both"/>
      </w:pPr>
      <w:r w:rsidRPr="00853881">
        <w:t xml:space="preserve">3. по поручению Президента Российской Федерации, Правительства Российской Федерации или высшего должностного лица субъекта Российской Федерации. </w:t>
      </w:r>
    </w:p>
    <w:p w:rsidR="00DB784D" w:rsidRPr="00853881" w:rsidRDefault="00DB784D" w:rsidP="00DB784D">
      <w:pPr>
        <w:jc w:val="both"/>
      </w:pPr>
      <w:r w:rsidRPr="00853881">
        <w:t xml:space="preserve">3.4.2. Обязательный профилактический визит не предусматривает отказ контролируемого лица от его проведения. О проведении визита лицо уведомляется не </w:t>
      </w:r>
      <w:proofErr w:type="gramStart"/>
      <w:r w:rsidRPr="00853881">
        <w:t>позднее</w:t>
      </w:r>
      <w:proofErr w:type="gramEnd"/>
      <w:r w:rsidRPr="00853881">
        <w:t xml:space="preserve"> чем за 24 часа.</w:t>
      </w:r>
    </w:p>
    <w:p w:rsidR="00DB784D" w:rsidRPr="00853881" w:rsidRDefault="00DB784D" w:rsidP="00DB784D">
      <w:pPr>
        <w:jc w:val="both"/>
      </w:pPr>
      <w:r w:rsidRPr="00853881">
        <w:t xml:space="preserve"> 3.4.3. В рамках визита инспектор при необходимости проводит осмотр, истребование документов, отбор проб, инструментальное обследование, испытание, экспертизу. </w:t>
      </w:r>
    </w:p>
    <w:p w:rsidR="00DB784D" w:rsidRPr="00853881" w:rsidRDefault="00DB784D" w:rsidP="00DB784D">
      <w:pPr>
        <w:jc w:val="both"/>
      </w:pPr>
      <w:r w:rsidRPr="00853881">
        <w:t xml:space="preserve">3.4.4. Срок проведения обязательного профилактического визита не может превышать 10 рабочих дней. </w:t>
      </w:r>
    </w:p>
    <w:p w:rsidR="00DB784D" w:rsidRPr="00853881" w:rsidRDefault="00DB784D" w:rsidP="00DB784D">
      <w:pPr>
        <w:jc w:val="both"/>
      </w:pPr>
      <w:r w:rsidRPr="00853881">
        <w:t xml:space="preserve">3.4.5. По окончании составляется акт в порядке, предусмотренном статьей 90 Федерального закона № 248-ФЗ. </w:t>
      </w:r>
    </w:p>
    <w:p w:rsidR="00DB784D" w:rsidRPr="00853881" w:rsidRDefault="00DB784D" w:rsidP="00DB784D">
      <w:pPr>
        <w:jc w:val="both"/>
      </w:pPr>
      <w:r w:rsidRPr="00853881">
        <w:t>3.4.6. Предписание об устранении нарушений выдается в случае, если такие нарушения не устранены до окончания профилактического визита (ст. 90.1 закона № 248-ФЗ).</w:t>
      </w:r>
    </w:p>
    <w:p w:rsidR="00DB784D" w:rsidRPr="00853881" w:rsidRDefault="00DB784D" w:rsidP="00DB784D">
      <w:pPr>
        <w:jc w:val="both"/>
      </w:pPr>
      <w:r w:rsidRPr="00853881">
        <w:t xml:space="preserve">        </w:t>
      </w:r>
      <w:r w:rsidR="00853881">
        <w:t xml:space="preserve"> </w:t>
      </w:r>
      <w:r w:rsidRPr="00853881">
        <w:t>Профилактический визит по инициативе контролируемого лица:</w:t>
      </w:r>
    </w:p>
    <w:p w:rsidR="00DB784D" w:rsidRPr="00853881" w:rsidRDefault="00DB784D" w:rsidP="00DB784D">
      <w:pPr>
        <w:jc w:val="both"/>
      </w:pPr>
      <w:r w:rsidRPr="00853881">
        <w:t xml:space="preserve">1. Может быть </w:t>
      </w:r>
      <w:proofErr w:type="gramStart"/>
      <w:r w:rsidRPr="00853881">
        <w:t>проведен</w:t>
      </w:r>
      <w:proofErr w:type="gramEnd"/>
      <w:r w:rsidRPr="00853881">
        <w:t xml:space="preserve"> по заявлению субъектов малого предпринимательства, СОНКО или муниципальных учреждений.</w:t>
      </w:r>
    </w:p>
    <w:p w:rsidR="00DB784D" w:rsidRPr="00853881" w:rsidRDefault="00DB784D" w:rsidP="00DB784D">
      <w:pPr>
        <w:jc w:val="both"/>
      </w:pPr>
      <w:r w:rsidRPr="00853881">
        <w:t>2. Заявление подается посредством единого портала государственных и муниципальных услуг. Контрольный орган рассматривает его в течение 10 рабочих дней.</w:t>
      </w:r>
    </w:p>
    <w:p w:rsidR="00DB784D" w:rsidRPr="00853881" w:rsidRDefault="00DB784D" w:rsidP="00DB784D">
      <w:pPr>
        <w:jc w:val="both"/>
      </w:pPr>
      <w:r w:rsidRPr="00853881">
        <w:t>3. В случае принятия решения дата согласовывается в течение 20 рабочих дней.</w:t>
      </w:r>
    </w:p>
    <w:p w:rsidR="00DB784D" w:rsidRPr="00853881" w:rsidRDefault="00DB784D" w:rsidP="00DB784D">
      <w:pPr>
        <w:jc w:val="both"/>
      </w:pPr>
      <w:r w:rsidRPr="00853881">
        <w:t>4. Решение об отказе принимается, если: заявление отозвано, лицо уклонялось от визита в последние 6 месяцев, аналогичный визит уже проводился в течение года или заявление содержит некорректные выражения.</w:t>
      </w:r>
    </w:p>
    <w:p w:rsidR="00DB784D" w:rsidRPr="00853881" w:rsidRDefault="00DB784D" w:rsidP="00DB784D">
      <w:pPr>
        <w:jc w:val="both"/>
      </w:pPr>
      <w:r w:rsidRPr="00853881">
        <w:t xml:space="preserve">5. Контролируемое лицо вправе отозвать заявление не </w:t>
      </w:r>
      <w:proofErr w:type="gramStart"/>
      <w:r w:rsidRPr="00853881">
        <w:t>позднее</w:t>
      </w:r>
      <w:proofErr w:type="gramEnd"/>
      <w:r w:rsidRPr="00853881">
        <w:t xml:space="preserve"> чем за 5 рабочих дней до даты его проведения.</w:t>
      </w:r>
    </w:p>
    <w:p w:rsidR="00DB784D" w:rsidRPr="00853881" w:rsidRDefault="00DB784D" w:rsidP="00DB784D">
      <w:pPr>
        <w:jc w:val="both"/>
      </w:pPr>
      <w:r w:rsidRPr="00853881">
        <w:lastRenderedPageBreak/>
        <w:t>6. Разъяснения и рекомендации носят рекомендательный характер. Предписания по итогам такого визита не выдаются.</w:t>
      </w:r>
    </w:p>
    <w:p w:rsidR="00DB784D" w:rsidRPr="00853881" w:rsidRDefault="00DB784D" w:rsidP="00DB784D">
      <w:pPr>
        <w:jc w:val="both"/>
      </w:pPr>
      <w:r w:rsidRPr="00853881">
        <w:t>7. В случае выявления явной угрозы причинения вреда, инспектор незамедлительно сообщает об этом для принятия решения о проведении контрольных мероприятий.</w:t>
      </w:r>
    </w:p>
    <w:p w:rsidR="00DB784D" w:rsidRPr="00853881" w:rsidRDefault="00DB784D" w:rsidP="00DB784D">
      <w:pPr>
        <w:jc w:val="both"/>
      </w:pPr>
      <w:r w:rsidRPr="00853881">
        <w:t>- в приложении № 4 к Положению  пункт 2 «Индикативные показатели» дополнить следующими строками:</w:t>
      </w:r>
    </w:p>
    <w:p w:rsidR="00DB784D" w:rsidRPr="00853881" w:rsidRDefault="00DB784D" w:rsidP="00DB784D">
      <w:pPr>
        <w:jc w:val="both"/>
      </w:pPr>
      <w:r w:rsidRPr="00853881">
        <w:t>количество проведенных профилактических визитов (в том числе обязательных);</w:t>
      </w:r>
    </w:p>
    <w:p w:rsidR="00DB784D" w:rsidRPr="00853881" w:rsidRDefault="00DB784D" w:rsidP="00DB784D">
      <w:pPr>
        <w:jc w:val="both"/>
      </w:pPr>
      <w:r w:rsidRPr="00853881">
        <w:t>количество профилактических визитов, проведенных по инициативе контролируемых лиц.</w:t>
      </w:r>
    </w:p>
    <w:p w:rsidR="00667AC0" w:rsidRPr="00853881" w:rsidRDefault="00667AC0" w:rsidP="00853881">
      <w:pPr>
        <w:pStyle w:val="a3"/>
        <w:numPr>
          <w:ilvl w:val="0"/>
          <w:numId w:val="1"/>
        </w:numPr>
        <w:jc w:val="both"/>
        <w:rPr>
          <w:b w:val="0"/>
          <w:bCs w:val="0"/>
        </w:rPr>
      </w:pPr>
      <w:r w:rsidRPr="00853881">
        <w:rPr>
          <w:b w:val="0"/>
          <w:bCs w:val="0"/>
        </w:rPr>
        <w:t>Настоящее решение  вступает в силу с момента его принятия</w:t>
      </w:r>
      <w:r w:rsidR="00853881">
        <w:rPr>
          <w:b w:val="0"/>
          <w:bCs w:val="0"/>
        </w:rPr>
        <w:t xml:space="preserve"> и</w:t>
      </w:r>
      <w:r w:rsidRPr="00853881">
        <w:rPr>
          <w:b w:val="0"/>
          <w:bCs w:val="0"/>
        </w:rPr>
        <w:t xml:space="preserve"> подлежит официальному опубликованию в газете «Теучежские вести».</w:t>
      </w:r>
    </w:p>
    <w:p w:rsidR="00667AC0" w:rsidRPr="00853881" w:rsidRDefault="00667AC0" w:rsidP="00667AC0">
      <w:pPr>
        <w:pStyle w:val="a3"/>
        <w:jc w:val="left"/>
        <w:rPr>
          <w:b w:val="0"/>
          <w:bCs w:val="0"/>
        </w:rPr>
      </w:pPr>
    </w:p>
    <w:p w:rsidR="00667AC0" w:rsidRDefault="00667AC0" w:rsidP="00667AC0">
      <w:pPr>
        <w:pStyle w:val="a3"/>
        <w:jc w:val="left"/>
        <w:rPr>
          <w:b w:val="0"/>
          <w:bCs w:val="0"/>
        </w:rPr>
      </w:pPr>
    </w:p>
    <w:p w:rsidR="00853881" w:rsidRPr="00853881" w:rsidRDefault="00853881" w:rsidP="00667AC0">
      <w:pPr>
        <w:pStyle w:val="a3"/>
        <w:jc w:val="left"/>
        <w:rPr>
          <w:b w:val="0"/>
          <w:bCs w:val="0"/>
        </w:rPr>
      </w:pPr>
    </w:p>
    <w:p w:rsidR="00667AC0" w:rsidRPr="00853881" w:rsidRDefault="00667AC0" w:rsidP="00667AC0">
      <w:pPr>
        <w:pStyle w:val="a3"/>
        <w:jc w:val="left"/>
        <w:rPr>
          <w:b w:val="0"/>
          <w:bCs w:val="0"/>
        </w:rPr>
      </w:pPr>
    </w:p>
    <w:tbl>
      <w:tblPr>
        <w:tblW w:w="0" w:type="auto"/>
        <w:tblLook w:val="00A0"/>
      </w:tblPr>
      <w:tblGrid>
        <w:gridCol w:w="4920"/>
        <w:gridCol w:w="4651"/>
      </w:tblGrid>
      <w:tr w:rsidR="00667AC0" w:rsidRPr="00853881" w:rsidTr="00DF0C7E">
        <w:trPr>
          <w:trHeight w:val="1725"/>
        </w:trPr>
        <w:tc>
          <w:tcPr>
            <w:tcW w:w="5055" w:type="dxa"/>
          </w:tcPr>
          <w:p w:rsidR="00667AC0" w:rsidRPr="00853881" w:rsidRDefault="00667AC0" w:rsidP="00DF0C7E">
            <w:pPr>
              <w:pStyle w:val="a3"/>
              <w:jc w:val="left"/>
              <w:rPr>
                <w:iCs/>
              </w:rPr>
            </w:pPr>
            <w:r w:rsidRPr="00853881">
              <w:rPr>
                <w:iCs/>
              </w:rPr>
              <w:t xml:space="preserve">Председатель Совета народных депутатов муниципального образования </w:t>
            </w:r>
          </w:p>
          <w:p w:rsidR="00667AC0" w:rsidRPr="00853881" w:rsidRDefault="00667AC0" w:rsidP="00DF0C7E">
            <w:pPr>
              <w:pStyle w:val="a3"/>
              <w:jc w:val="left"/>
              <w:rPr>
                <w:iCs/>
              </w:rPr>
            </w:pPr>
            <w:r w:rsidRPr="00853881">
              <w:rPr>
                <w:iCs/>
              </w:rPr>
              <w:t xml:space="preserve">«Теучежский район»                            </w:t>
            </w:r>
          </w:p>
          <w:p w:rsidR="00667AC0" w:rsidRPr="00853881" w:rsidRDefault="00667AC0" w:rsidP="00DF0C7E">
            <w:pPr>
              <w:pStyle w:val="a3"/>
              <w:jc w:val="left"/>
              <w:rPr>
                <w:iCs/>
              </w:rPr>
            </w:pPr>
          </w:p>
          <w:p w:rsidR="00667AC0" w:rsidRPr="00853881" w:rsidRDefault="00667AC0" w:rsidP="00DF0C7E">
            <w:pPr>
              <w:pStyle w:val="a3"/>
              <w:jc w:val="left"/>
              <w:rPr>
                <w:iCs/>
              </w:rPr>
            </w:pPr>
            <w:r w:rsidRPr="00853881">
              <w:rPr>
                <w:iCs/>
              </w:rPr>
              <w:t xml:space="preserve">                                             </w:t>
            </w:r>
            <w:proofErr w:type="spellStart"/>
            <w:r w:rsidRPr="00853881">
              <w:rPr>
                <w:iCs/>
              </w:rPr>
              <w:t>А.К.Пчегатлук</w:t>
            </w:r>
            <w:proofErr w:type="spellEnd"/>
          </w:p>
        </w:tc>
        <w:tc>
          <w:tcPr>
            <w:tcW w:w="4773" w:type="dxa"/>
          </w:tcPr>
          <w:p w:rsidR="00667AC0" w:rsidRPr="00853881" w:rsidRDefault="00667AC0" w:rsidP="00DF0C7E">
            <w:pPr>
              <w:pStyle w:val="a3"/>
              <w:jc w:val="left"/>
              <w:rPr>
                <w:iCs/>
              </w:rPr>
            </w:pPr>
            <w:r w:rsidRPr="00853881">
              <w:rPr>
                <w:iCs/>
              </w:rPr>
              <w:t xml:space="preserve">      Глава </w:t>
            </w:r>
            <w:proofErr w:type="gramStart"/>
            <w:r w:rsidRPr="00853881">
              <w:rPr>
                <w:iCs/>
              </w:rPr>
              <w:t>муниципального</w:t>
            </w:r>
            <w:proofErr w:type="gramEnd"/>
            <w:r w:rsidRPr="00853881">
              <w:rPr>
                <w:iCs/>
              </w:rPr>
              <w:t xml:space="preserve">  </w:t>
            </w:r>
          </w:p>
          <w:p w:rsidR="00667AC0" w:rsidRPr="00853881" w:rsidRDefault="00667AC0" w:rsidP="00DF0C7E">
            <w:pPr>
              <w:pStyle w:val="a3"/>
              <w:jc w:val="left"/>
              <w:rPr>
                <w:iCs/>
              </w:rPr>
            </w:pPr>
            <w:r w:rsidRPr="00853881">
              <w:rPr>
                <w:iCs/>
              </w:rPr>
              <w:t xml:space="preserve">      образования  «Теучежский район»                                                                                       </w:t>
            </w:r>
          </w:p>
          <w:p w:rsidR="00667AC0" w:rsidRPr="00853881" w:rsidRDefault="00667AC0" w:rsidP="00DF0C7E">
            <w:pPr>
              <w:pStyle w:val="a3"/>
              <w:jc w:val="left"/>
              <w:rPr>
                <w:iCs/>
              </w:rPr>
            </w:pPr>
          </w:p>
          <w:p w:rsidR="00667AC0" w:rsidRPr="00853881" w:rsidRDefault="00667AC0" w:rsidP="00DF0C7E">
            <w:pPr>
              <w:pStyle w:val="a3"/>
              <w:jc w:val="left"/>
              <w:rPr>
                <w:iCs/>
              </w:rPr>
            </w:pPr>
            <w:r w:rsidRPr="00853881">
              <w:rPr>
                <w:iCs/>
              </w:rPr>
              <w:t xml:space="preserve">                                                </w:t>
            </w:r>
          </w:p>
          <w:p w:rsidR="00667AC0" w:rsidRPr="00853881" w:rsidRDefault="00667AC0" w:rsidP="006947C0">
            <w:pPr>
              <w:pStyle w:val="a3"/>
              <w:jc w:val="left"/>
              <w:rPr>
                <w:iCs/>
              </w:rPr>
            </w:pPr>
            <w:r w:rsidRPr="00853881">
              <w:rPr>
                <w:iCs/>
              </w:rPr>
              <w:t xml:space="preserve">                                    </w:t>
            </w:r>
            <w:r w:rsidR="006947C0" w:rsidRPr="00853881">
              <w:rPr>
                <w:iCs/>
              </w:rPr>
              <w:t xml:space="preserve">       </w:t>
            </w:r>
            <w:r w:rsidRPr="00853881">
              <w:rPr>
                <w:iCs/>
              </w:rPr>
              <w:t xml:space="preserve">   </w:t>
            </w:r>
            <w:proofErr w:type="spellStart"/>
            <w:r w:rsidR="006947C0" w:rsidRPr="00853881">
              <w:rPr>
                <w:iCs/>
              </w:rPr>
              <w:t>А.Г.Удычак</w:t>
            </w:r>
            <w:proofErr w:type="spellEnd"/>
          </w:p>
        </w:tc>
      </w:tr>
    </w:tbl>
    <w:p w:rsidR="00667AC0" w:rsidRPr="00853881" w:rsidRDefault="00667AC0" w:rsidP="00667AC0">
      <w:pPr>
        <w:pStyle w:val="a3"/>
        <w:jc w:val="left"/>
        <w:rPr>
          <w:b w:val="0"/>
          <w:bCs w:val="0"/>
        </w:rPr>
      </w:pPr>
      <w:r w:rsidRPr="00853881">
        <w:rPr>
          <w:b w:val="0"/>
          <w:bCs w:val="0"/>
        </w:rPr>
        <w:t>а. Понежукай</w:t>
      </w:r>
    </w:p>
    <w:p w:rsidR="00667AC0" w:rsidRPr="00853881" w:rsidRDefault="00AD29C4" w:rsidP="00667AC0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15 апреля </w:t>
      </w:r>
      <w:r w:rsidR="00667AC0" w:rsidRPr="00853881">
        <w:rPr>
          <w:b w:val="0"/>
          <w:bCs w:val="0"/>
        </w:rPr>
        <w:t>202</w:t>
      </w:r>
      <w:r w:rsidR="00DB784D" w:rsidRPr="00853881">
        <w:rPr>
          <w:b w:val="0"/>
          <w:bCs w:val="0"/>
        </w:rPr>
        <w:t>6</w:t>
      </w:r>
      <w:r w:rsidR="00667AC0" w:rsidRPr="00853881">
        <w:rPr>
          <w:b w:val="0"/>
          <w:bCs w:val="0"/>
        </w:rPr>
        <w:t xml:space="preserve"> года</w:t>
      </w:r>
    </w:p>
    <w:p w:rsidR="003E7C2F" w:rsidRPr="00853881" w:rsidRDefault="00667AC0" w:rsidP="00BA1E2E">
      <w:pPr>
        <w:pStyle w:val="a3"/>
        <w:jc w:val="left"/>
      </w:pPr>
      <w:r w:rsidRPr="00853881">
        <w:rPr>
          <w:b w:val="0"/>
          <w:bCs w:val="0"/>
        </w:rPr>
        <w:t>№</w:t>
      </w:r>
      <w:r w:rsidR="00AD29C4">
        <w:rPr>
          <w:b w:val="0"/>
          <w:bCs w:val="0"/>
        </w:rPr>
        <w:t>196</w:t>
      </w:r>
    </w:p>
    <w:sectPr w:rsidR="003E7C2F" w:rsidRPr="00853881" w:rsidSect="00D7478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D72B0"/>
    <w:multiLevelType w:val="hybridMultilevel"/>
    <w:tmpl w:val="74520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667AC0"/>
    <w:rsid w:val="00096315"/>
    <w:rsid w:val="000C5481"/>
    <w:rsid w:val="00102EF8"/>
    <w:rsid w:val="001A516E"/>
    <w:rsid w:val="001C23CF"/>
    <w:rsid w:val="002F1979"/>
    <w:rsid w:val="003E7C2F"/>
    <w:rsid w:val="00524ED4"/>
    <w:rsid w:val="00550A2C"/>
    <w:rsid w:val="00667AC0"/>
    <w:rsid w:val="006947C0"/>
    <w:rsid w:val="006B707E"/>
    <w:rsid w:val="006F16F6"/>
    <w:rsid w:val="00771C9D"/>
    <w:rsid w:val="00851E91"/>
    <w:rsid w:val="00853881"/>
    <w:rsid w:val="00897474"/>
    <w:rsid w:val="008B0066"/>
    <w:rsid w:val="008E0B54"/>
    <w:rsid w:val="008E5D86"/>
    <w:rsid w:val="00952237"/>
    <w:rsid w:val="009B528B"/>
    <w:rsid w:val="00A01F46"/>
    <w:rsid w:val="00A365F0"/>
    <w:rsid w:val="00AA13F7"/>
    <w:rsid w:val="00AD29C4"/>
    <w:rsid w:val="00B6295A"/>
    <w:rsid w:val="00BA1E2E"/>
    <w:rsid w:val="00BD3FE8"/>
    <w:rsid w:val="00D74781"/>
    <w:rsid w:val="00DB784D"/>
    <w:rsid w:val="00ED7B72"/>
    <w:rsid w:val="00F9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AC0"/>
    <w:pPr>
      <w:keepNext/>
      <w:jc w:val="center"/>
      <w:outlineLvl w:val="0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AC0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3">
    <w:name w:val="Body Text"/>
    <w:basedOn w:val="a"/>
    <w:link w:val="a4"/>
    <w:rsid w:val="00667AC0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67A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7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5</cp:revision>
  <cp:lastPrinted>2021-09-13T09:14:00Z</cp:lastPrinted>
  <dcterms:created xsi:type="dcterms:W3CDTF">2026-04-08T05:35:00Z</dcterms:created>
  <dcterms:modified xsi:type="dcterms:W3CDTF">2026-04-15T06:33:00Z</dcterms:modified>
</cp:coreProperties>
</file>